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CCCAD" w14:textId="3840CE15" w:rsidR="00856480" w:rsidRPr="00A6318D" w:rsidRDefault="00856480" w:rsidP="00856480">
      <w:pPr>
        <w:rPr>
          <w:rFonts w:ascii="ＭＳ 明朝" w:eastAsia="ＭＳ 明朝" w:hAnsi="ＭＳ 明朝"/>
          <w:szCs w:val="21"/>
        </w:rPr>
      </w:pPr>
      <w:bookmarkStart w:id="0" w:name="_GoBack"/>
      <w:bookmarkEnd w:id="0"/>
      <w:r w:rsidRPr="00A6318D">
        <w:rPr>
          <w:rFonts w:ascii="ＭＳ 明朝" w:eastAsia="ＭＳ 明朝" w:hAnsi="ＭＳ 明朝" w:hint="eastAsia"/>
          <w:szCs w:val="21"/>
        </w:rPr>
        <w:t>細則２－</w:t>
      </w:r>
      <w:r w:rsidR="00566265">
        <w:rPr>
          <w:rFonts w:ascii="ＭＳ 明朝" w:eastAsia="ＭＳ 明朝" w:hAnsi="ＭＳ 明朝" w:hint="eastAsia"/>
          <w:szCs w:val="21"/>
        </w:rPr>
        <w:t>10　圧縮天然ガス等</w:t>
      </w:r>
      <w:r w:rsidR="00995ACF">
        <w:rPr>
          <w:rFonts w:ascii="ＭＳ 明朝" w:eastAsia="ＭＳ 明朝" w:hAnsi="ＭＳ 明朝" w:hint="eastAsia"/>
          <w:szCs w:val="21"/>
        </w:rPr>
        <w:t>充塡</w:t>
      </w:r>
      <w:r w:rsidRPr="00A6318D">
        <w:rPr>
          <w:rFonts w:ascii="ＭＳ 明朝" w:eastAsia="ＭＳ 明朝" w:hAnsi="ＭＳ 明朝" w:hint="eastAsia"/>
          <w:szCs w:val="21"/>
        </w:rPr>
        <w:t>設備を設置する給油取扱所の自主保安基準</w:t>
      </w:r>
    </w:p>
    <w:p w14:paraId="73A4C3BD" w14:textId="77777777" w:rsidR="00856480" w:rsidRPr="00A6318D" w:rsidRDefault="00856480" w:rsidP="00856480">
      <w:pPr>
        <w:rPr>
          <w:rFonts w:ascii="ＭＳ 明朝" w:eastAsia="ＭＳ 明朝" w:hAnsi="ＭＳ 明朝"/>
          <w:szCs w:val="21"/>
        </w:rPr>
      </w:pPr>
    </w:p>
    <w:tbl>
      <w:tblPr>
        <w:tblStyle w:val="a3"/>
        <w:tblW w:w="0" w:type="auto"/>
        <w:tblLook w:val="04A0" w:firstRow="1" w:lastRow="0" w:firstColumn="1" w:lastColumn="0" w:noHBand="0" w:noVBand="1"/>
      </w:tblPr>
      <w:tblGrid>
        <w:gridCol w:w="2386"/>
        <w:gridCol w:w="6108"/>
      </w:tblGrid>
      <w:tr w:rsidR="00856480" w:rsidRPr="00A6318D" w14:paraId="2E74A52B" w14:textId="77777777" w:rsidTr="00262002">
        <w:tc>
          <w:tcPr>
            <w:tcW w:w="2665" w:type="dxa"/>
          </w:tcPr>
          <w:p w14:paraId="12F62106" w14:textId="77777777" w:rsidR="00856480" w:rsidRPr="00A6318D" w:rsidRDefault="00856480" w:rsidP="00262002">
            <w:pPr>
              <w:rPr>
                <w:rFonts w:ascii="ＭＳ 明朝" w:eastAsia="ＭＳ 明朝" w:hAnsi="ＭＳ 明朝"/>
                <w:szCs w:val="21"/>
              </w:rPr>
            </w:pPr>
            <w:r w:rsidRPr="00A6318D">
              <w:rPr>
                <w:rFonts w:ascii="ＭＳ 明朝" w:eastAsia="ＭＳ 明朝" w:hAnsi="ＭＳ 明朝" w:hint="eastAsia"/>
                <w:szCs w:val="21"/>
              </w:rPr>
              <w:t>定める必要がある施設</w:t>
            </w:r>
          </w:p>
        </w:tc>
        <w:tc>
          <w:tcPr>
            <w:tcW w:w="6873" w:type="dxa"/>
          </w:tcPr>
          <w:p w14:paraId="075DA44C" w14:textId="18A05B9C" w:rsidR="00856480" w:rsidRPr="00A6318D" w:rsidRDefault="00856480" w:rsidP="00262002">
            <w:pPr>
              <w:rPr>
                <w:rFonts w:ascii="ＭＳ 明朝" w:eastAsia="ＭＳ 明朝" w:hAnsi="ＭＳ 明朝"/>
                <w:szCs w:val="21"/>
              </w:rPr>
            </w:pPr>
            <w:r w:rsidRPr="00A6318D">
              <w:rPr>
                <w:rFonts w:ascii="ＭＳ 明朝" w:eastAsia="ＭＳ 明朝" w:hAnsi="ＭＳ 明朝" w:hint="eastAsia"/>
                <w:szCs w:val="21"/>
              </w:rPr>
              <w:t>圧縮天然ガス又は液化石油ガス（以下「圧縮天然ガス等」という。）等を内燃機関の燃料として用いる自動車等に当該圧縮天然ガス等を</w:t>
            </w:r>
            <w:r w:rsidR="00995ACF">
              <w:rPr>
                <w:rFonts w:ascii="ＭＳ 明朝" w:eastAsia="ＭＳ 明朝" w:hAnsi="ＭＳ 明朝" w:hint="eastAsia"/>
                <w:szCs w:val="21"/>
              </w:rPr>
              <w:t>充塡</w:t>
            </w:r>
            <w:r w:rsidRPr="00A6318D">
              <w:rPr>
                <w:rFonts w:ascii="ＭＳ 明朝" w:eastAsia="ＭＳ 明朝" w:hAnsi="ＭＳ 明朝" w:hint="eastAsia"/>
                <w:szCs w:val="21"/>
              </w:rPr>
              <w:t>する設備（以下「圧縮天然ガス等</w:t>
            </w:r>
            <w:r w:rsidR="00995ACF">
              <w:rPr>
                <w:rFonts w:ascii="ＭＳ 明朝" w:eastAsia="ＭＳ 明朝" w:hAnsi="ＭＳ 明朝" w:hint="eastAsia"/>
                <w:szCs w:val="21"/>
              </w:rPr>
              <w:t>充塡</w:t>
            </w:r>
            <w:r w:rsidRPr="00A6318D">
              <w:rPr>
                <w:rFonts w:ascii="ＭＳ 明朝" w:eastAsia="ＭＳ 明朝" w:hAnsi="ＭＳ 明朝" w:hint="eastAsia"/>
                <w:szCs w:val="21"/>
              </w:rPr>
              <w:t>設備」という。）を設置する給油取扱所</w:t>
            </w:r>
          </w:p>
        </w:tc>
      </w:tr>
    </w:tbl>
    <w:p w14:paraId="4BF126E1" w14:textId="77777777" w:rsidR="00856480" w:rsidRPr="00A6318D" w:rsidRDefault="00856480" w:rsidP="00856480">
      <w:pPr>
        <w:rPr>
          <w:rFonts w:ascii="ＭＳ 明朝" w:eastAsia="ＭＳ 明朝" w:hAnsi="ＭＳ 明朝"/>
          <w:szCs w:val="21"/>
        </w:rPr>
      </w:pPr>
    </w:p>
    <w:p w14:paraId="7D6D71C8" w14:textId="77777777" w:rsidR="00856480" w:rsidRPr="00A6318D" w:rsidRDefault="00856480" w:rsidP="00856480">
      <w:pPr>
        <w:rPr>
          <w:rFonts w:ascii="ＭＳ 明朝" w:eastAsia="ＭＳ 明朝" w:hAnsi="ＭＳ 明朝"/>
          <w:szCs w:val="21"/>
        </w:rPr>
      </w:pPr>
      <w:r w:rsidRPr="00A6318D">
        <w:rPr>
          <w:rFonts w:ascii="ＭＳ 明朝" w:eastAsia="ＭＳ 明朝" w:hAnsi="ＭＳ 明朝" w:hint="eastAsia"/>
          <w:szCs w:val="21"/>
        </w:rPr>
        <w:t>第１　総則</w:t>
      </w:r>
    </w:p>
    <w:p w14:paraId="6AB30302" w14:textId="6110417B" w:rsidR="00856480" w:rsidRPr="00A6318D" w:rsidRDefault="00856480" w:rsidP="00856480">
      <w:pPr>
        <w:ind w:firstLineChars="100" w:firstLine="210"/>
        <w:rPr>
          <w:rFonts w:ascii="ＭＳ 明朝" w:eastAsia="ＭＳ 明朝" w:hAnsi="ＭＳ 明朝"/>
          <w:szCs w:val="21"/>
        </w:rPr>
      </w:pPr>
      <w:r w:rsidRPr="00A6318D">
        <w:rPr>
          <w:rFonts w:ascii="ＭＳ 明朝" w:eastAsia="ＭＳ 明朝" w:hAnsi="ＭＳ 明朝" w:hint="eastAsia"/>
          <w:szCs w:val="21"/>
        </w:rPr>
        <w:t>当所の圧縮天然ガス等</w:t>
      </w:r>
      <w:r w:rsidR="00995ACF">
        <w:rPr>
          <w:rFonts w:ascii="ＭＳ 明朝" w:eastAsia="ＭＳ 明朝" w:hAnsi="ＭＳ 明朝" w:hint="eastAsia"/>
          <w:szCs w:val="21"/>
        </w:rPr>
        <w:t>充塡</w:t>
      </w:r>
      <w:r w:rsidRPr="00A6318D">
        <w:rPr>
          <w:rFonts w:ascii="ＭＳ 明朝" w:eastAsia="ＭＳ 明朝" w:hAnsi="ＭＳ 明朝" w:hint="eastAsia"/>
          <w:szCs w:val="21"/>
        </w:rPr>
        <w:t>設備</w:t>
      </w:r>
      <w:r w:rsidRPr="00A6318D">
        <w:rPr>
          <w:rFonts w:ascii="ＭＳ 明朝" w:eastAsia="ＭＳ 明朝" w:hAnsi="ＭＳ 明朝" w:hint="eastAsia"/>
          <w:color w:val="000000"/>
          <w:szCs w:val="21"/>
        </w:rPr>
        <w:t>の保安管理等</w:t>
      </w:r>
      <w:r w:rsidRPr="00A6318D">
        <w:rPr>
          <w:rFonts w:ascii="ＭＳ 明朝" w:eastAsia="ＭＳ 明朝" w:hAnsi="ＭＳ 明朝" w:hint="eastAsia"/>
          <w:szCs w:val="21"/>
        </w:rPr>
        <w:t>は、本編及び関係する細則によるほか、第２で定める「圧縮天然ガス等</w:t>
      </w:r>
      <w:r w:rsidR="00995ACF">
        <w:rPr>
          <w:rFonts w:ascii="ＭＳ 明朝" w:eastAsia="ＭＳ 明朝" w:hAnsi="ＭＳ 明朝" w:hint="eastAsia"/>
          <w:szCs w:val="21"/>
        </w:rPr>
        <w:t>充塡</w:t>
      </w:r>
      <w:r w:rsidRPr="00A6318D">
        <w:rPr>
          <w:rFonts w:ascii="ＭＳ 明朝" w:eastAsia="ＭＳ 明朝" w:hAnsi="ＭＳ 明朝" w:hint="eastAsia"/>
          <w:szCs w:val="21"/>
        </w:rPr>
        <w:t>設備</w:t>
      </w:r>
      <w:r w:rsidRPr="00A6318D">
        <w:rPr>
          <w:rFonts w:ascii="ＭＳ 明朝" w:eastAsia="ＭＳ 明朝" w:hAnsi="ＭＳ 明朝" w:hint="eastAsia"/>
          <w:color w:val="000000"/>
          <w:szCs w:val="21"/>
        </w:rPr>
        <w:t>の保安管理等の基準</w:t>
      </w:r>
      <w:r w:rsidRPr="00A6318D">
        <w:rPr>
          <w:rFonts w:ascii="ＭＳ 明朝" w:eastAsia="ＭＳ 明朝" w:hAnsi="ＭＳ 明朝" w:hint="eastAsia"/>
          <w:szCs w:val="21"/>
        </w:rPr>
        <w:t>」に基づき行うものとする。</w:t>
      </w:r>
    </w:p>
    <w:p w14:paraId="70875F95" w14:textId="77777777" w:rsidR="00856480" w:rsidRPr="00A6318D" w:rsidRDefault="00856480" w:rsidP="00856480">
      <w:pPr>
        <w:rPr>
          <w:rFonts w:ascii="ＭＳ 明朝" w:eastAsia="ＭＳ 明朝" w:hAnsi="ＭＳ 明朝"/>
          <w:szCs w:val="21"/>
        </w:rPr>
      </w:pPr>
    </w:p>
    <w:p w14:paraId="146ABAA3" w14:textId="4FA32F34" w:rsidR="00856480" w:rsidRPr="00A6318D" w:rsidRDefault="00856480" w:rsidP="00856480">
      <w:pPr>
        <w:rPr>
          <w:rFonts w:ascii="ＭＳ 明朝" w:eastAsia="ＭＳ 明朝" w:hAnsi="ＭＳ 明朝"/>
          <w:color w:val="000000"/>
          <w:szCs w:val="21"/>
        </w:rPr>
      </w:pPr>
      <w:r w:rsidRPr="00A6318D">
        <w:rPr>
          <w:rFonts w:ascii="ＭＳ 明朝" w:eastAsia="ＭＳ 明朝" w:hAnsi="ＭＳ 明朝" w:hint="eastAsia"/>
          <w:szCs w:val="21"/>
        </w:rPr>
        <w:t>第２　圧縮天然ガス等</w:t>
      </w:r>
      <w:r w:rsidR="00995ACF">
        <w:rPr>
          <w:rFonts w:ascii="ＭＳ 明朝" w:eastAsia="ＭＳ 明朝" w:hAnsi="ＭＳ 明朝" w:hint="eastAsia"/>
          <w:szCs w:val="21"/>
        </w:rPr>
        <w:t>充塡</w:t>
      </w:r>
      <w:r w:rsidRPr="00A6318D">
        <w:rPr>
          <w:rFonts w:ascii="ＭＳ 明朝" w:eastAsia="ＭＳ 明朝" w:hAnsi="ＭＳ 明朝" w:hint="eastAsia"/>
          <w:szCs w:val="21"/>
        </w:rPr>
        <w:t>設備</w:t>
      </w:r>
      <w:r w:rsidRPr="00A6318D">
        <w:rPr>
          <w:rFonts w:ascii="ＭＳ 明朝" w:eastAsia="ＭＳ 明朝" w:hAnsi="ＭＳ 明朝" w:hint="eastAsia"/>
          <w:color w:val="000000"/>
          <w:szCs w:val="21"/>
        </w:rPr>
        <w:t>の保安管理等の基準</w:t>
      </w:r>
    </w:p>
    <w:p w14:paraId="5D86BB15" w14:textId="77777777" w:rsidR="00856480" w:rsidRPr="00A6318D" w:rsidRDefault="00856480" w:rsidP="00856480">
      <w:pPr>
        <w:ind w:left="210" w:hangingChars="100" w:hanging="210"/>
        <w:rPr>
          <w:rFonts w:ascii="ＭＳ 明朝" w:eastAsia="ＭＳ 明朝" w:hAnsi="ＭＳ 明朝"/>
          <w:szCs w:val="21"/>
        </w:rPr>
      </w:pPr>
      <w:r w:rsidRPr="00A6318D">
        <w:rPr>
          <w:rFonts w:ascii="ＭＳ 明朝" w:eastAsia="ＭＳ 明朝" w:hAnsi="ＭＳ 明朝" w:hint="eastAsia"/>
          <w:color w:val="000000"/>
          <w:szCs w:val="21"/>
        </w:rPr>
        <w:t xml:space="preserve">１　</w:t>
      </w:r>
      <w:r w:rsidRPr="00A6318D">
        <w:rPr>
          <w:rFonts w:ascii="ＭＳ 明朝" w:eastAsia="ＭＳ 明朝" w:hAnsi="ＭＳ 明朝" w:hint="eastAsia"/>
          <w:szCs w:val="21"/>
        </w:rPr>
        <w:t>高圧ガス製造保安統括者、高圧ガス製造保安員は、予防規程の立案、改正に参画するものとする。</w:t>
      </w:r>
    </w:p>
    <w:p w14:paraId="14C3F37E" w14:textId="331A7834" w:rsidR="00856480" w:rsidRDefault="00856480" w:rsidP="00856480">
      <w:pPr>
        <w:ind w:left="210" w:hangingChars="100" w:hanging="210"/>
        <w:rPr>
          <w:rFonts w:ascii="ＭＳ 明朝" w:eastAsia="ＭＳ 明朝" w:hAnsi="ＭＳ 明朝"/>
          <w:szCs w:val="21"/>
        </w:rPr>
      </w:pPr>
      <w:r w:rsidRPr="00A6318D">
        <w:rPr>
          <w:rFonts w:ascii="ＭＳ 明朝" w:eastAsia="ＭＳ 明朝" w:hAnsi="ＭＳ 明朝" w:hint="eastAsia"/>
          <w:szCs w:val="21"/>
        </w:rPr>
        <w:t>２　所長は、高圧ガス製造保安統括者、高圧ガス製造保安員が旅行、疾病その他の事故等により不在となる場合に備え、職務代行者をあらかじめ指定し、保安業務に間隙を生じない体制を確保するものとする。</w:t>
      </w:r>
    </w:p>
    <w:p w14:paraId="19822A73" w14:textId="1681A321" w:rsidR="00FC3288" w:rsidRPr="00A6318D" w:rsidRDefault="00FC3288" w:rsidP="00856480">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３　</w:t>
      </w:r>
      <w:r w:rsidRPr="00A6318D">
        <w:rPr>
          <w:rFonts w:ascii="ＭＳ 明朝" w:eastAsia="ＭＳ 明朝" w:hAnsi="ＭＳ 明朝" w:hint="eastAsia"/>
          <w:szCs w:val="21"/>
        </w:rPr>
        <w:t>高圧ガス製造保安統括者、高圧ガス製造保安員</w:t>
      </w:r>
      <w:r>
        <w:rPr>
          <w:rFonts w:ascii="ＭＳ 明朝" w:eastAsia="ＭＳ 明朝" w:hAnsi="ＭＳ 明朝" w:hint="eastAsia"/>
          <w:szCs w:val="21"/>
        </w:rPr>
        <w:t>及び職務代行者は、</w:t>
      </w:r>
      <w:r w:rsidR="00C84201">
        <w:rPr>
          <w:rFonts w:ascii="ＭＳ 明朝" w:eastAsia="ＭＳ 明朝" w:hAnsi="ＭＳ 明朝" w:hint="eastAsia"/>
          <w:szCs w:val="21"/>
        </w:rPr>
        <w:t>高圧ガスの保安に係る業務を</w:t>
      </w:r>
      <w:r w:rsidR="00500F57">
        <w:rPr>
          <w:rFonts w:ascii="ＭＳ 明朝" w:eastAsia="ＭＳ 明朝" w:hAnsi="ＭＳ 明朝" w:hint="eastAsia"/>
          <w:szCs w:val="21"/>
        </w:rPr>
        <w:t>行うものとする。</w:t>
      </w:r>
    </w:p>
    <w:p w14:paraId="3C60DA9A" w14:textId="46F0D52C" w:rsidR="00856480" w:rsidRPr="00A6318D" w:rsidRDefault="00500F57" w:rsidP="00856480">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856480" w:rsidRPr="00A6318D">
        <w:rPr>
          <w:rFonts w:ascii="ＭＳ 明朝" w:eastAsia="ＭＳ 明朝" w:hAnsi="ＭＳ 明朝" w:hint="eastAsia"/>
          <w:szCs w:val="21"/>
        </w:rPr>
        <w:t xml:space="preserve">　圧縮天然ガス等に係る火災又は漏えい等が発生した場合は、自衛消防隊長の指揮のもと、直ちに初期消火、顧客等の避難・誘導、消防機関への通報、漏えい防止等の応急措置を講じるものとする。</w:t>
      </w:r>
    </w:p>
    <w:p w14:paraId="6AAF17C4" w14:textId="202ED419" w:rsidR="00856480" w:rsidRPr="00A6318D" w:rsidRDefault="00500F57" w:rsidP="00856480">
      <w:pPr>
        <w:ind w:left="210" w:hangingChars="100" w:hanging="210"/>
        <w:rPr>
          <w:rFonts w:ascii="ＭＳ 明朝" w:eastAsia="ＭＳ 明朝" w:hAnsi="ＭＳ 明朝"/>
          <w:szCs w:val="21"/>
        </w:rPr>
      </w:pPr>
      <w:r>
        <w:rPr>
          <w:rFonts w:ascii="ＭＳ 明朝" w:eastAsia="ＭＳ 明朝" w:hAnsi="ＭＳ 明朝" w:hint="eastAsia"/>
          <w:szCs w:val="21"/>
        </w:rPr>
        <w:t>５</w:t>
      </w:r>
      <w:r w:rsidR="00856480" w:rsidRPr="00A6318D">
        <w:rPr>
          <w:rFonts w:ascii="ＭＳ 明朝" w:eastAsia="ＭＳ 明朝" w:hAnsi="ＭＳ 明朝" w:hint="eastAsia"/>
          <w:szCs w:val="21"/>
        </w:rPr>
        <w:t xml:space="preserve">　３の応急措置が間に合わず、当所</w:t>
      </w:r>
      <w:r w:rsidR="00856480" w:rsidRPr="00A6318D">
        <w:rPr>
          <w:rFonts w:ascii="ＭＳ 明朝" w:eastAsia="ＭＳ 明朝" w:hAnsi="ＭＳ 明朝" w:cs="DFHSMincho-W3-WIN-RKSJ-H+2" w:hint="eastAsia"/>
          <w:szCs w:val="21"/>
        </w:rPr>
        <w:t>外に</w:t>
      </w:r>
      <w:r w:rsidR="00856480" w:rsidRPr="00A6318D">
        <w:rPr>
          <w:rFonts w:ascii="ＭＳ 明朝" w:eastAsia="ＭＳ 明朝" w:hAnsi="ＭＳ 明朝" w:hint="eastAsia"/>
          <w:szCs w:val="21"/>
        </w:rPr>
        <w:t>圧縮天然ガス等が漏えいして拡散するおそれがある場合は、当所周辺地域の</w:t>
      </w:r>
      <w:r w:rsidR="00856480" w:rsidRPr="00A6318D">
        <w:rPr>
          <w:rFonts w:ascii="ＭＳ 明朝" w:eastAsia="ＭＳ 明朝" w:hAnsi="ＭＳ 明朝" w:cs="DFHSMincho-W3-WIN-RKSJ-H+2" w:hint="eastAsia"/>
          <w:szCs w:val="21"/>
        </w:rPr>
        <w:t>住民等に</w:t>
      </w:r>
      <w:r w:rsidR="00856480" w:rsidRPr="00A6318D">
        <w:rPr>
          <w:rFonts w:ascii="ＭＳ 明朝" w:eastAsia="ＭＳ 明朝" w:hAnsi="ＭＳ 明朝" w:hint="eastAsia"/>
          <w:szCs w:val="21"/>
        </w:rPr>
        <w:t>火</w:t>
      </w:r>
      <w:r w:rsidR="00856480" w:rsidRPr="00A6318D">
        <w:rPr>
          <w:rFonts w:ascii="ＭＳ 明朝" w:eastAsia="ＭＳ 明朝" w:hAnsi="ＭＳ 明朝" w:cs="DFHSMincho-W3-WIN-RKSJ-H+2" w:hint="eastAsia"/>
          <w:szCs w:val="21"/>
        </w:rPr>
        <w:t>気使</w:t>
      </w:r>
      <w:r w:rsidR="00856480" w:rsidRPr="00A6318D">
        <w:rPr>
          <w:rFonts w:ascii="ＭＳ 明朝" w:eastAsia="ＭＳ 明朝" w:hAnsi="ＭＳ 明朝" w:hint="eastAsia"/>
          <w:szCs w:val="21"/>
        </w:rPr>
        <w:t>用の</w:t>
      </w:r>
      <w:r w:rsidR="00856480" w:rsidRPr="00A6318D">
        <w:rPr>
          <w:rFonts w:ascii="ＭＳ 明朝" w:eastAsia="ＭＳ 明朝" w:hAnsi="ＭＳ 明朝" w:cs="DFHSMincho-W3-WIN-RKSJ-H+2" w:hint="eastAsia"/>
          <w:szCs w:val="21"/>
        </w:rPr>
        <w:t>禁</w:t>
      </w:r>
      <w:r w:rsidR="00856480" w:rsidRPr="00A6318D">
        <w:rPr>
          <w:rFonts w:ascii="ＭＳ 明朝" w:eastAsia="ＭＳ 明朝" w:hAnsi="ＭＳ 明朝" w:hint="eastAsia"/>
          <w:szCs w:val="21"/>
        </w:rPr>
        <w:t>止、その他必要な</w:t>
      </w:r>
      <w:r w:rsidR="00856480" w:rsidRPr="00A6318D">
        <w:rPr>
          <w:rFonts w:ascii="ＭＳ 明朝" w:eastAsia="ＭＳ 明朝" w:hAnsi="ＭＳ 明朝" w:cs="DFHSMincho-W3-WIN-RKSJ-H+2" w:hint="eastAsia"/>
          <w:szCs w:val="21"/>
        </w:rPr>
        <w:t>協力</w:t>
      </w:r>
      <w:r w:rsidR="00856480" w:rsidRPr="00A6318D">
        <w:rPr>
          <w:rFonts w:ascii="ＭＳ 明朝" w:eastAsia="ＭＳ 明朝" w:hAnsi="ＭＳ 明朝" w:hint="eastAsia"/>
          <w:szCs w:val="21"/>
        </w:rPr>
        <w:t>を</w:t>
      </w:r>
      <w:r w:rsidR="00856480" w:rsidRPr="00A6318D">
        <w:rPr>
          <w:rFonts w:ascii="ＭＳ 明朝" w:eastAsia="ＭＳ 明朝" w:hAnsi="ＭＳ 明朝" w:cs="DFHSMincho-W3-WIN-RKSJ-H+2" w:hint="eastAsia"/>
          <w:szCs w:val="21"/>
        </w:rPr>
        <w:t>求</w:t>
      </w:r>
      <w:r w:rsidR="00856480" w:rsidRPr="00A6318D">
        <w:rPr>
          <w:rFonts w:ascii="ＭＳ 明朝" w:eastAsia="ＭＳ 明朝" w:hAnsi="ＭＳ 明朝" w:hint="eastAsia"/>
          <w:szCs w:val="21"/>
        </w:rPr>
        <w:t>めるものとする。</w:t>
      </w:r>
    </w:p>
    <w:p w14:paraId="5A2FA187" w14:textId="3F8B9820" w:rsidR="00856480" w:rsidRPr="00A6318D" w:rsidRDefault="00500F57" w:rsidP="00856480">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856480" w:rsidRPr="00A6318D">
        <w:rPr>
          <w:rFonts w:ascii="ＭＳ 明朝" w:eastAsia="ＭＳ 明朝" w:hAnsi="ＭＳ 明朝" w:hint="eastAsia"/>
          <w:szCs w:val="21"/>
        </w:rPr>
        <w:t xml:space="preserve">　所長は、圧縮天然ガス等に係る火災又は漏えい等に備え、防災資機材等の整備に努めるものとする。</w:t>
      </w:r>
    </w:p>
    <w:p w14:paraId="7054A463" w14:textId="6957E3AE" w:rsidR="00856480" w:rsidRPr="00A6318D" w:rsidRDefault="00500F57" w:rsidP="00856480">
      <w:pPr>
        <w:ind w:left="21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７</w:t>
      </w:r>
      <w:r w:rsidR="00856480" w:rsidRPr="00A6318D">
        <w:rPr>
          <w:rFonts w:ascii="ＭＳ 明朝" w:eastAsia="ＭＳ 明朝" w:hAnsi="ＭＳ 明朝" w:hint="eastAsia"/>
          <w:color w:val="0070C0"/>
          <w:szCs w:val="21"/>
          <w:u w:val="single"/>
        </w:rPr>
        <w:t xml:space="preserve">　その他</w:t>
      </w:r>
    </w:p>
    <w:p w14:paraId="7A335CD4" w14:textId="4FA79D2C" w:rsidR="00E13EA9" w:rsidRPr="00BE3AB4" w:rsidRDefault="00856480" w:rsidP="00BE3AB4">
      <w:pPr>
        <w:ind w:leftChars="100" w:left="210" w:firstLineChars="100" w:firstLine="210"/>
        <w:rPr>
          <w:rFonts w:ascii="ＭＳ 明朝" w:eastAsia="ＭＳ 明朝" w:hAnsi="ＭＳ 明朝"/>
          <w:color w:val="0070C0"/>
          <w:szCs w:val="21"/>
          <w:u w:val="single"/>
        </w:rPr>
      </w:pPr>
      <w:r w:rsidRPr="00A6318D">
        <w:rPr>
          <w:rFonts w:ascii="ＭＳ 明朝" w:eastAsia="ＭＳ 明朝" w:hAnsi="ＭＳ 明朝" w:hint="eastAsia"/>
          <w:color w:val="0070C0"/>
          <w:szCs w:val="21"/>
          <w:u w:val="single"/>
        </w:rPr>
        <w:t>圧縮天然ガススタンドの</w:t>
      </w:r>
      <w:r w:rsidRPr="00A6318D">
        <w:rPr>
          <w:rFonts w:ascii="ＭＳ 明朝" w:eastAsia="ＭＳ 明朝" w:hAnsi="ＭＳ 明朝" w:cs="ＭＳ 明朝" w:hint="eastAsia"/>
          <w:color w:val="0070C0"/>
          <w:kern w:val="0"/>
          <w:szCs w:val="21"/>
          <w:u w:val="single"/>
        </w:rPr>
        <w:t>ディスペンサー及びガス配管を給油空地に設置する場合は、</w:t>
      </w:r>
      <w:r w:rsidRPr="00A6318D">
        <w:rPr>
          <w:rFonts w:ascii="ＭＳ 明朝" w:eastAsia="ＭＳ 明朝" w:hAnsi="ＭＳ 明朝" w:hint="eastAsia"/>
          <w:color w:val="0070C0"/>
          <w:szCs w:val="21"/>
          <w:u w:val="single"/>
        </w:rPr>
        <w:t>固定給油設備の１回の連続したガソリン等の給油量の上限を</w:t>
      </w:r>
      <w:r w:rsidR="00566265">
        <w:rPr>
          <w:rFonts w:ascii="ＭＳ 明朝" w:eastAsia="ＭＳ 明朝" w:hAnsi="ＭＳ 明朝" w:hint="eastAsia"/>
          <w:color w:val="0070C0"/>
          <w:szCs w:val="21"/>
          <w:u w:val="single"/>
        </w:rPr>
        <w:t>100</w:t>
      </w:r>
      <w:r w:rsidRPr="00A6318D">
        <w:rPr>
          <w:rFonts w:ascii="ＭＳ 明朝" w:eastAsia="ＭＳ 明朝" w:hAnsi="ＭＳ 明朝" w:hint="eastAsia"/>
          <w:color w:val="0070C0"/>
          <w:szCs w:val="21"/>
          <w:u w:val="single"/>
        </w:rPr>
        <w:t>Ｌ以下に設定するものとする。</w:t>
      </w:r>
    </w:p>
    <w:sectPr w:rsidR="00E13EA9" w:rsidRPr="00BE3A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05A9" w14:textId="77777777" w:rsidR="00A2293C" w:rsidRDefault="00A2293C" w:rsidP="00E40194">
      <w:r>
        <w:separator/>
      </w:r>
    </w:p>
  </w:endnote>
  <w:endnote w:type="continuationSeparator" w:id="0">
    <w:p w14:paraId="701C980D" w14:textId="77777777" w:rsidR="00A2293C" w:rsidRDefault="00A2293C" w:rsidP="00E4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DEB18" w14:textId="77777777" w:rsidR="00A2293C" w:rsidRDefault="00A2293C" w:rsidP="00E40194">
      <w:r>
        <w:separator/>
      </w:r>
    </w:p>
  </w:footnote>
  <w:footnote w:type="continuationSeparator" w:id="0">
    <w:p w14:paraId="573A6EE4" w14:textId="77777777" w:rsidR="00A2293C" w:rsidRDefault="00A2293C" w:rsidP="00E40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80"/>
    <w:rsid w:val="00012925"/>
    <w:rsid w:val="00074638"/>
    <w:rsid w:val="00183929"/>
    <w:rsid w:val="0019089E"/>
    <w:rsid w:val="0027378E"/>
    <w:rsid w:val="003533D7"/>
    <w:rsid w:val="003A3F57"/>
    <w:rsid w:val="00500F57"/>
    <w:rsid w:val="005469C3"/>
    <w:rsid w:val="00566265"/>
    <w:rsid w:val="005F1B73"/>
    <w:rsid w:val="005F4EA8"/>
    <w:rsid w:val="00733275"/>
    <w:rsid w:val="00745C5D"/>
    <w:rsid w:val="007A3D98"/>
    <w:rsid w:val="00802395"/>
    <w:rsid w:val="00856480"/>
    <w:rsid w:val="00946F89"/>
    <w:rsid w:val="00995ACF"/>
    <w:rsid w:val="00A2293C"/>
    <w:rsid w:val="00A6318D"/>
    <w:rsid w:val="00BE3AB4"/>
    <w:rsid w:val="00BE7E97"/>
    <w:rsid w:val="00C84201"/>
    <w:rsid w:val="00D67D07"/>
    <w:rsid w:val="00D82BC6"/>
    <w:rsid w:val="00E13EA9"/>
    <w:rsid w:val="00E40194"/>
    <w:rsid w:val="00F07C19"/>
    <w:rsid w:val="00FC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C8386F"/>
  <w15:chartTrackingRefBased/>
  <w15:docId w15:val="{520DAA1B-C4D6-475C-BBF4-65A6C515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80"/>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56480"/>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194"/>
    <w:pPr>
      <w:tabs>
        <w:tab w:val="center" w:pos="4252"/>
        <w:tab w:val="right" w:pos="8504"/>
      </w:tabs>
      <w:snapToGrid w:val="0"/>
    </w:pPr>
  </w:style>
  <w:style w:type="character" w:customStyle="1" w:styleId="a5">
    <w:name w:val="ヘッダー (文字)"/>
    <w:basedOn w:val="a0"/>
    <w:link w:val="a4"/>
    <w:uiPriority w:val="99"/>
    <w:rsid w:val="00E40194"/>
    <w:rPr>
      <w:rFonts w:asciiTheme="minorEastAsia" w:eastAsiaTheme="minorEastAsia"/>
    </w:rPr>
  </w:style>
  <w:style w:type="paragraph" w:styleId="a6">
    <w:name w:val="footer"/>
    <w:basedOn w:val="a"/>
    <w:link w:val="a7"/>
    <w:uiPriority w:val="99"/>
    <w:unhideWhenUsed/>
    <w:rsid w:val="00E40194"/>
    <w:pPr>
      <w:tabs>
        <w:tab w:val="center" w:pos="4252"/>
        <w:tab w:val="right" w:pos="8504"/>
      </w:tabs>
      <w:snapToGrid w:val="0"/>
    </w:pPr>
  </w:style>
  <w:style w:type="character" w:customStyle="1" w:styleId="a7">
    <w:name w:val="フッター (文字)"/>
    <w:basedOn w:val="a0"/>
    <w:link w:val="a6"/>
    <w:uiPriority w:val="99"/>
    <w:rsid w:val="00E40194"/>
    <w:rPr>
      <w:rFonts w:asciiTheme="minorEastAsia" w:eastAsiaTheme="minorEastAsia"/>
    </w:rPr>
  </w:style>
  <w:style w:type="character" w:styleId="a8">
    <w:name w:val="annotation reference"/>
    <w:basedOn w:val="a0"/>
    <w:uiPriority w:val="99"/>
    <w:semiHidden/>
    <w:unhideWhenUsed/>
    <w:rsid w:val="00E40194"/>
    <w:rPr>
      <w:sz w:val="18"/>
      <w:szCs w:val="18"/>
    </w:rPr>
  </w:style>
  <w:style w:type="paragraph" w:styleId="a9">
    <w:name w:val="annotation text"/>
    <w:basedOn w:val="a"/>
    <w:link w:val="aa"/>
    <w:uiPriority w:val="99"/>
    <w:unhideWhenUsed/>
    <w:qFormat/>
    <w:rsid w:val="00E40194"/>
    <w:pPr>
      <w:jc w:val="left"/>
    </w:pPr>
  </w:style>
  <w:style w:type="character" w:customStyle="1" w:styleId="aa">
    <w:name w:val="コメント文字列 (文字)"/>
    <w:basedOn w:val="a0"/>
    <w:link w:val="a9"/>
    <w:uiPriority w:val="99"/>
    <w:qFormat/>
    <w:rsid w:val="00E40194"/>
    <w:rPr>
      <w:rFonts w:asciiTheme="minorEastAsia" w:eastAsiaTheme="minorEastAsia"/>
    </w:rPr>
  </w:style>
  <w:style w:type="paragraph" w:styleId="ab">
    <w:name w:val="annotation subject"/>
    <w:basedOn w:val="a9"/>
    <w:next w:val="a9"/>
    <w:link w:val="ac"/>
    <w:uiPriority w:val="99"/>
    <w:semiHidden/>
    <w:unhideWhenUsed/>
    <w:rsid w:val="00E40194"/>
    <w:rPr>
      <w:b/>
      <w:bCs/>
    </w:rPr>
  </w:style>
  <w:style w:type="character" w:customStyle="1" w:styleId="ac">
    <w:name w:val="コメント内容 (文字)"/>
    <w:basedOn w:val="aa"/>
    <w:link w:val="ab"/>
    <w:uiPriority w:val="99"/>
    <w:semiHidden/>
    <w:rsid w:val="00E40194"/>
    <w:rPr>
      <w:rFonts w:asciiTheme="minorEastAsia" w:eastAsiaTheme="minorEastAsia"/>
      <w:b/>
      <w:bCs/>
    </w:rPr>
  </w:style>
  <w:style w:type="paragraph" w:styleId="ad">
    <w:name w:val="Balloon Text"/>
    <w:basedOn w:val="a"/>
    <w:link w:val="ae"/>
    <w:uiPriority w:val="99"/>
    <w:semiHidden/>
    <w:unhideWhenUsed/>
    <w:rsid w:val="00E401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01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