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744DC" w14:textId="77777777" w:rsidR="0003037B" w:rsidRPr="00E96EF0" w:rsidRDefault="0003037B" w:rsidP="0003037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96EF0">
        <w:rPr>
          <w:rFonts w:ascii="ＭＳ 明朝" w:eastAsia="ＭＳ 明朝" w:hAnsi="ＭＳ 明朝" w:hint="eastAsia"/>
          <w:szCs w:val="21"/>
        </w:rPr>
        <w:t>細則３－１　ＮＡＳ電池を設置する一般取扱所の自主保安基準</w:t>
      </w:r>
    </w:p>
    <w:p w14:paraId="58398922" w14:textId="77777777" w:rsidR="0003037B" w:rsidRPr="00E96EF0" w:rsidRDefault="0003037B" w:rsidP="0003037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5963"/>
      </w:tblGrid>
      <w:tr w:rsidR="0003037B" w:rsidRPr="00E96EF0" w14:paraId="77F04988" w14:textId="77777777" w:rsidTr="00245407">
        <w:tc>
          <w:tcPr>
            <w:tcW w:w="2396" w:type="dxa"/>
          </w:tcPr>
          <w:p w14:paraId="324EB5B1" w14:textId="77777777" w:rsidR="0003037B" w:rsidRPr="00E96EF0" w:rsidRDefault="0003037B" w:rsidP="000F7A03">
            <w:pPr>
              <w:rPr>
                <w:rFonts w:ascii="ＭＳ 明朝" w:eastAsia="ＭＳ 明朝" w:hAnsi="ＭＳ 明朝"/>
                <w:szCs w:val="21"/>
              </w:rPr>
            </w:pPr>
            <w:r w:rsidRPr="00E96EF0">
              <w:rPr>
                <w:rFonts w:ascii="ＭＳ 明朝" w:eastAsia="ＭＳ 明朝" w:hAnsi="ＭＳ 明朝" w:hint="eastAsia"/>
                <w:szCs w:val="21"/>
              </w:rPr>
              <w:t>定める必要がある施設</w:t>
            </w:r>
          </w:p>
        </w:tc>
        <w:tc>
          <w:tcPr>
            <w:tcW w:w="5963" w:type="dxa"/>
          </w:tcPr>
          <w:p w14:paraId="109D2710" w14:textId="77777777" w:rsidR="0003037B" w:rsidRPr="00E96EF0" w:rsidRDefault="0003037B" w:rsidP="000F7A03">
            <w:pPr>
              <w:rPr>
                <w:rFonts w:ascii="ＭＳ 明朝" w:eastAsia="ＭＳ 明朝" w:hAnsi="ＭＳ 明朝"/>
                <w:szCs w:val="21"/>
              </w:rPr>
            </w:pPr>
            <w:r w:rsidRPr="00E96EF0">
              <w:rPr>
                <w:rFonts w:ascii="ＭＳ 明朝" w:eastAsia="ＭＳ 明朝" w:hAnsi="ＭＳ 明朝" w:hint="eastAsia"/>
                <w:color w:val="000000"/>
                <w:szCs w:val="21"/>
              </w:rPr>
              <w:t>ＮＡＳ電池を設置する一般取扱所</w:t>
            </w:r>
          </w:p>
        </w:tc>
      </w:tr>
    </w:tbl>
    <w:p w14:paraId="5841D380" w14:textId="77777777" w:rsidR="0003037B" w:rsidRPr="00E96EF0" w:rsidRDefault="0003037B" w:rsidP="0003037B">
      <w:pPr>
        <w:rPr>
          <w:rFonts w:ascii="ＭＳ 明朝" w:eastAsia="ＭＳ 明朝" w:hAnsi="ＭＳ 明朝"/>
          <w:szCs w:val="21"/>
        </w:rPr>
      </w:pPr>
    </w:p>
    <w:p w14:paraId="705BC152" w14:textId="77777777" w:rsidR="0003037B" w:rsidRPr="00CD1DED" w:rsidRDefault="0003037B" w:rsidP="0003037B">
      <w:pPr>
        <w:rPr>
          <w:rFonts w:ascii="ＭＳ 明朝" w:eastAsia="ＭＳ 明朝" w:hAnsi="ＭＳ 明朝"/>
          <w:szCs w:val="21"/>
        </w:rPr>
      </w:pPr>
      <w:r w:rsidRPr="00CD1DED">
        <w:rPr>
          <w:rFonts w:ascii="ＭＳ 明朝" w:eastAsia="ＭＳ 明朝" w:hAnsi="ＭＳ 明朝" w:hint="eastAsia"/>
          <w:szCs w:val="21"/>
        </w:rPr>
        <w:t>第１　総則</w:t>
      </w:r>
    </w:p>
    <w:p w14:paraId="0B144F3E" w14:textId="5604B3F9" w:rsidR="0003037B" w:rsidRPr="00CD1DED" w:rsidRDefault="0003037B" w:rsidP="0003037B">
      <w:pPr>
        <w:ind w:firstLineChars="100" w:firstLine="210"/>
        <w:rPr>
          <w:rFonts w:ascii="ＭＳ 明朝" w:eastAsia="ＭＳ 明朝" w:hAnsi="ＭＳ 明朝"/>
          <w:szCs w:val="21"/>
        </w:rPr>
      </w:pPr>
      <w:r w:rsidRPr="00CD1DED">
        <w:rPr>
          <w:rFonts w:ascii="ＭＳ 明朝" w:eastAsia="ＭＳ 明朝" w:hAnsi="ＭＳ 明朝" w:hint="eastAsia"/>
          <w:szCs w:val="21"/>
        </w:rPr>
        <w:t>当所のＮＡＳ電池の</w:t>
      </w:r>
      <w:r w:rsidR="007F527D">
        <w:rPr>
          <w:rFonts w:ascii="ＭＳ 明朝" w:eastAsia="ＭＳ 明朝" w:hAnsi="ＭＳ 明朝" w:hint="eastAsia"/>
          <w:szCs w:val="21"/>
        </w:rPr>
        <w:t>監視、制御等</w:t>
      </w:r>
      <w:r w:rsidRPr="00CD1DED">
        <w:rPr>
          <w:rFonts w:ascii="ＭＳ 明朝" w:eastAsia="ＭＳ 明朝" w:hAnsi="ＭＳ 明朝" w:hint="eastAsia"/>
          <w:szCs w:val="21"/>
        </w:rPr>
        <w:t>は、本編及び関係する細則によるほか、第２で定める「ＮＡＳ</w:t>
      </w:r>
      <w:r w:rsidR="0037129B" w:rsidRPr="00CD1DED">
        <w:rPr>
          <w:rFonts w:ascii="ＭＳ 明朝" w:eastAsia="ＭＳ 明朝" w:hAnsi="ＭＳ 明朝" w:hint="eastAsia"/>
          <w:szCs w:val="21"/>
        </w:rPr>
        <w:t>電池</w:t>
      </w:r>
      <w:r w:rsidRPr="00CD1DED">
        <w:rPr>
          <w:rFonts w:ascii="ＭＳ 明朝" w:eastAsia="ＭＳ 明朝" w:hAnsi="ＭＳ 明朝" w:hint="eastAsia"/>
          <w:szCs w:val="21"/>
        </w:rPr>
        <w:t>の</w:t>
      </w:r>
      <w:r w:rsidR="007F527D">
        <w:rPr>
          <w:rFonts w:ascii="ＭＳ 明朝" w:eastAsia="ＭＳ 明朝" w:hAnsi="ＭＳ 明朝" w:hint="eastAsia"/>
          <w:szCs w:val="21"/>
        </w:rPr>
        <w:t>保安管理</w:t>
      </w:r>
      <w:r w:rsidRPr="00CD1DED">
        <w:rPr>
          <w:rFonts w:ascii="ＭＳ 明朝" w:eastAsia="ＭＳ 明朝" w:hAnsi="ＭＳ 明朝" w:hint="eastAsia"/>
          <w:szCs w:val="21"/>
        </w:rPr>
        <w:t>に</w:t>
      </w:r>
      <w:r w:rsidR="0037129B" w:rsidRPr="00CD1DED">
        <w:rPr>
          <w:rFonts w:ascii="ＭＳ 明朝" w:eastAsia="ＭＳ 明朝" w:hAnsi="ＭＳ 明朝" w:hint="eastAsia"/>
          <w:szCs w:val="21"/>
        </w:rPr>
        <w:t>係る</w:t>
      </w:r>
      <w:r w:rsidRPr="00CD1DED">
        <w:rPr>
          <w:rFonts w:ascii="ＭＳ 明朝" w:eastAsia="ＭＳ 明朝" w:hAnsi="ＭＳ 明朝" w:hint="eastAsia"/>
          <w:szCs w:val="21"/>
        </w:rPr>
        <w:t>基準」に基づき行うものとする。</w:t>
      </w:r>
    </w:p>
    <w:p w14:paraId="2530B918" w14:textId="77777777" w:rsidR="0003037B" w:rsidRPr="00CD1DED" w:rsidRDefault="0003037B" w:rsidP="0003037B">
      <w:pPr>
        <w:rPr>
          <w:rFonts w:ascii="ＭＳ 明朝" w:eastAsia="ＭＳ 明朝" w:hAnsi="ＭＳ 明朝"/>
          <w:szCs w:val="21"/>
        </w:rPr>
      </w:pPr>
    </w:p>
    <w:p w14:paraId="593990B4" w14:textId="008F9DD1" w:rsidR="0003037B" w:rsidRPr="00CD1DED" w:rsidRDefault="0003037B" w:rsidP="0003037B">
      <w:pPr>
        <w:rPr>
          <w:rFonts w:ascii="ＭＳ 明朝" w:eastAsia="ＭＳ 明朝" w:hAnsi="ＭＳ 明朝"/>
          <w:szCs w:val="21"/>
        </w:rPr>
      </w:pPr>
      <w:r w:rsidRPr="00CD1DED">
        <w:rPr>
          <w:rFonts w:ascii="ＭＳ 明朝" w:eastAsia="ＭＳ 明朝" w:hAnsi="ＭＳ 明朝" w:hint="eastAsia"/>
          <w:szCs w:val="21"/>
        </w:rPr>
        <w:t>第２　ＮＡＳ電池の</w:t>
      </w:r>
      <w:r w:rsidR="007F527D">
        <w:rPr>
          <w:rFonts w:ascii="ＭＳ 明朝" w:eastAsia="ＭＳ 明朝" w:hAnsi="ＭＳ 明朝" w:hint="eastAsia"/>
          <w:szCs w:val="21"/>
        </w:rPr>
        <w:t>保安管理</w:t>
      </w:r>
      <w:r w:rsidRPr="00CD1DED">
        <w:rPr>
          <w:rFonts w:ascii="ＭＳ 明朝" w:eastAsia="ＭＳ 明朝" w:hAnsi="ＭＳ 明朝" w:hint="eastAsia"/>
          <w:szCs w:val="21"/>
        </w:rPr>
        <w:t>に係る基準</w:t>
      </w:r>
    </w:p>
    <w:p w14:paraId="6FC4756F" w14:textId="77777777" w:rsidR="007F527D" w:rsidRDefault="0003037B" w:rsidP="0003037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D1DED">
        <w:rPr>
          <w:rFonts w:ascii="ＭＳ 明朝" w:eastAsia="ＭＳ 明朝" w:hAnsi="ＭＳ 明朝" w:hint="eastAsia"/>
          <w:szCs w:val="21"/>
        </w:rPr>
        <w:t>１　所長は、</w:t>
      </w:r>
      <w:r w:rsidR="007F527D" w:rsidRPr="00CD1DED">
        <w:rPr>
          <w:rFonts w:ascii="ＭＳ 明朝" w:eastAsia="ＭＳ 明朝" w:hAnsi="ＭＳ 明朝" w:hint="eastAsia"/>
          <w:szCs w:val="21"/>
        </w:rPr>
        <w:t>ＮＡＳ電池の</w:t>
      </w:r>
      <w:r w:rsidRPr="00CD1DED">
        <w:rPr>
          <w:rFonts w:ascii="ＭＳ 明朝" w:eastAsia="ＭＳ 明朝" w:hAnsi="ＭＳ 明朝" w:hint="eastAsia"/>
          <w:szCs w:val="21"/>
        </w:rPr>
        <w:t>監視、制御等を行うために必要な実施基準を整備するとともに、実施基準に基づき監視、制御等が適正に行われる体制</w:t>
      </w:r>
      <w:r w:rsidR="007F527D">
        <w:rPr>
          <w:rFonts w:ascii="ＭＳ 明朝" w:eastAsia="ＭＳ 明朝" w:hAnsi="ＭＳ 明朝" w:hint="eastAsia"/>
          <w:szCs w:val="21"/>
        </w:rPr>
        <w:t>を確保するものとする。</w:t>
      </w:r>
    </w:p>
    <w:p w14:paraId="10713212" w14:textId="66C95820" w:rsidR="0003037B" w:rsidRPr="00CD1DED" w:rsidRDefault="007F527D" w:rsidP="0003037B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所長は、ＮＡＳ電池で</w:t>
      </w:r>
      <w:r w:rsidR="0003037B" w:rsidRPr="00CD1DED">
        <w:rPr>
          <w:rFonts w:ascii="ＭＳ 明朝" w:eastAsia="ＭＳ 明朝" w:hAnsi="ＭＳ 明朝" w:hint="eastAsia"/>
          <w:szCs w:val="21"/>
        </w:rPr>
        <w:t>火災等</w:t>
      </w:r>
      <w:r>
        <w:rPr>
          <w:rFonts w:ascii="ＭＳ 明朝" w:eastAsia="ＭＳ 明朝" w:hAnsi="ＭＳ 明朝" w:hint="eastAsia"/>
          <w:szCs w:val="21"/>
        </w:rPr>
        <w:t>が発生した場合の</w:t>
      </w:r>
      <w:r w:rsidR="00EB403D">
        <w:rPr>
          <w:rFonts w:ascii="ＭＳ 明朝" w:eastAsia="ＭＳ 明朝" w:hAnsi="ＭＳ 明朝" w:hint="eastAsia"/>
          <w:szCs w:val="21"/>
        </w:rPr>
        <w:t>連絡</w:t>
      </w:r>
      <w:r w:rsidR="0003037B" w:rsidRPr="00CD1DED">
        <w:rPr>
          <w:rFonts w:ascii="ＭＳ 明朝" w:eastAsia="ＭＳ 明朝" w:hAnsi="ＭＳ 明朝" w:hint="eastAsia"/>
          <w:szCs w:val="21"/>
        </w:rPr>
        <w:t>体制（消防機関への通報を含む）</w:t>
      </w:r>
      <w:r w:rsidR="00043664">
        <w:rPr>
          <w:rFonts w:ascii="ＭＳ 明朝" w:eastAsia="ＭＳ 明朝" w:hAnsi="ＭＳ 明朝" w:hint="eastAsia"/>
          <w:szCs w:val="21"/>
        </w:rPr>
        <w:t>及び対応体制</w:t>
      </w:r>
      <w:r w:rsidR="0003037B" w:rsidRPr="00CD1DED">
        <w:rPr>
          <w:rFonts w:ascii="ＭＳ 明朝" w:eastAsia="ＭＳ 明朝" w:hAnsi="ＭＳ 明朝" w:hint="eastAsia"/>
          <w:szCs w:val="21"/>
        </w:rPr>
        <w:t>を確保するものとする。</w:t>
      </w:r>
    </w:p>
    <w:p w14:paraId="619A867F" w14:textId="5546C271" w:rsidR="0003037B" w:rsidRPr="00CD1DED" w:rsidRDefault="007F527D" w:rsidP="0003037B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03037B" w:rsidRPr="00CD1DE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ＮＡＳ電池の</w:t>
      </w:r>
      <w:r w:rsidR="0003037B" w:rsidRPr="00CD1DED">
        <w:rPr>
          <w:rFonts w:ascii="ＭＳ 明朝" w:eastAsia="ＭＳ 明朝" w:hAnsi="ＭＳ 明朝" w:hint="eastAsia"/>
          <w:szCs w:val="21"/>
        </w:rPr>
        <w:t>監視、制御等は、</w:t>
      </w:r>
      <w:r w:rsidR="0003037B" w:rsidRPr="00CD1DED">
        <w:rPr>
          <w:rFonts w:ascii="ＭＳ 明朝" w:eastAsia="ＭＳ 明朝" w:hAnsi="ＭＳ 明朝" w:hint="eastAsia"/>
          <w:color w:val="FF0000"/>
          <w:szCs w:val="21"/>
          <w:u w:val="single"/>
        </w:rPr>
        <w:t>●●データセンター（東京都千代田区大手町-●-●）及び●●警防室（東京都千代田区大手町-●-●）</w:t>
      </w:r>
      <w:r w:rsidR="0003037B" w:rsidRPr="00CD1DED">
        <w:rPr>
          <w:rFonts w:ascii="ＭＳ 明朝" w:eastAsia="ＭＳ 明朝" w:hAnsi="ＭＳ 明朝" w:hint="eastAsia"/>
          <w:szCs w:val="21"/>
        </w:rPr>
        <w:t>で行うものとする。</w:t>
      </w:r>
    </w:p>
    <w:p w14:paraId="66741143" w14:textId="4B8D83F6" w:rsidR="00F46371" w:rsidRPr="00060C22" w:rsidRDefault="00941C10" w:rsidP="0003037B">
      <w:pPr>
        <w:rPr>
          <w:rFonts w:ascii="ＭＳ 明朝" w:eastAsia="ＭＳ 明朝" w:hAnsi="ＭＳ 明朝"/>
          <w:color w:val="0070C0"/>
          <w:u w:val="single"/>
        </w:rPr>
      </w:pPr>
      <w:r>
        <w:rPr>
          <w:rFonts w:ascii="ＭＳ 明朝" w:eastAsia="ＭＳ 明朝" w:hAnsi="ＭＳ 明朝" w:hint="eastAsia"/>
          <w:color w:val="0070C0"/>
          <w:kern w:val="0"/>
          <w:szCs w:val="21"/>
          <w:u w:val="single"/>
        </w:rPr>
        <w:t>４</w:t>
      </w:r>
      <w:r w:rsidR="00F46371" w:rsidRPr="00CD1DED">
        <w:rPr>
          <w:rFonts w:ascii="ＭＳ 明朝" w:eastAsia="ＭＳ 明朝" w:hAnsi="ＭＳ 明朝" w:hint="eastAsia"/>
          <w:color w:val="0070C0"/>
          <w:kern w:val="0"/>
          <w:szCs w:val="21"/>
          <w:u w:val="single"/>
        </w:rPr>
        <w:t xml:space="preserve">　その他</w:t>
      </w:r>
    </w:p>
    <w:sectPr w:rsidR="00F46371" w:rsidRPr="00060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43CF" w14:textId="77777777" w:rsidR="003F0B9D" w:rsidRDefault="003F0B9D" w:rsidP="00C5293F">
      <w:r>
        <w:separator/>
      </w:r>
    </w:p>
  </w:endnote>
  <w:endnote w:type="continuationSeparator" w:id="0">
    <w:p w14:paraId="0F306697" w14:textId="77777777" w:rsidR="003F0B9D" w:rsidRDefault="003F0B9D" w:rsidP="00C5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E9FB" w14:textId="77777777" w:rsidR="003F0B9D" w:rsidRDefault="003F0B9D" w:rsidP="00C5293F">
      <w:r>
        <w:separator/>
      </w:r>
    </w:p>
  </w:footnote>
  <w:footnote w:type="continuationSeparator" w:id="0">
    <w:p w14:paraId="32A504F6" w14:textId="77777777" w:rsidR="003F0B9D" w:rsidRDefault="003F0B9D" w:rsidP="00C5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7B"/>
    <w:rsid w:val="00025862"/>
    <w:rsid w:val="0003037B"/>
    <w:rsid w:val="00043664"/>
    <w:rsid w:val="00060C22"/>
    <w:rsid w:val="000A28C9"/>
    <w:rsid w:val="000C7AA1"/>
    <w:rsid w:val="000F42E7"/>
    <w:rsid w:val="000F47A4"/>
    <w:rsid w:val="00100A33"/>
    <w:rsid w:val="0014634B"/>
    <w:rsid w:val="001B0B23"/>
    <w:rsid w:val="001F790F"/>
    <w:rsid w:val="0023308F"/>
    <w:rsid w:val="0023786B"/>
    <w:rsid w:val="00245407"/>
    <w:rsid w:val="002A2118"/>
    <w:rsid w:val="002D6464"/>
    <w:rsid w:val="0037129B"/>
    <w:rsid w:val="003B3AF4"/>
    <w:rsid w:val="003F0B9D"/>
    <w:rsid w:val="004A3748"/>
    <w:rsid w:val="00511493"/>
    <w:rsid w:val="00543610"/>
    <w:rsid w:val="0057287A"/>
    <w:rsid w:val="00573D72"/>
    <w:rsid w:val="005A03A7"/>
    <w:rsid w:val="005A767C"/>
    <w:rsid w:val="005E7A05"/>
    <w:rsid w:val="006211CD"/>
    <w:rsid w:val="0064078B"/>
    <w:rsid w:val="00797B5F"/>
    <w:rsid w:val="007C23F0"/>
    <w:rsid w:val="007F527D"/>
    <w:rsid w:val="00822238"/>
    <w:rsid w:val="008965DA"/>
    <w:rsid w:val="009302B6"/>
    <w:rsid w:val="00932402"/>
    <w:rsid w:val="009324AF"/>
    <w:rsid w:val="00941C10"/>
    <w:rsid w:val="009762D3"/>
    <w:rsid w:val="009D5347"/>
    <w:rsid w:val="00AA24C1"/>
    <w:rsid w:val="00B531A8"/>
    <w:rsid w:val="00B85062"/>
    <w:rsid w:val="00C5230A"/>
    <w:rsid w:val="00C5293F"/>
    <w:rsid w:val="00CD1DED"/>
    <w:rsid w:val="00D43AAD"/>
    <w:rsid w:val="00E13EA9"/>
    <w:rsid w:val="00E96EF0"/>
    <w:rsid w:val="00EB403D"/>
    <w:rsid w:val="00F37D5C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E72D99"/>
  <w15:chartTrackingRefBased/>
  <w15:docId w15:val="{0F74442C-0CD9-4C2A-A3B9-DF6EAD0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7B"/>
    <w:pPr>
      <w:widowControl w:val="0"/>
      <w:jc w:val="both"/>
    </w:pPr>
    <w:rPr>
      <w:rFonts w:asciiTheme="minorEastAsia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037B"/>
    <w:rPr>
      <w:rFonts w:asciiTheme="minorEastAs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qFormat/>
    <w:rsid w:val="0003037B"/>
    <w:pPr>
      <w:ind w:left="210" w:hangingChars="100" w:hanging="210"/>
      <w:jc w:val="left"/>
    </w:pPr>
    <w:rPr>
      <w:rFonts w:asciiTheme="minorHAnsi"/>
      <w:kern w:val="0"/>
    </w:rPr>
  </w:style>
  <w:style w:type="character" w:customStyle="1" w:styleId="a5">
    <w:name w:val="コメント文字列 (文字)"/>
    <w:basedOn w:val="a0"/>
    <w:link w:val="a4"/>
    <w:uiPriority w:val="99"/>
    <w:qFormat/>
    <w:rsid w:val="0003037B"/>
    <w:rPr>
      <w:rFonts w:asciiTheme="minorHAnsi" w:eastAsiaTheme="minorEastAsia"/>
      <w:kern w:val="0"/>
    </w:rPr>
  </w:style>
  <w:style w:type="character" w:styleId="a6">
    <w:name w:val="annotation reference"/>
    <w:basedOn w:val="a0"/>
    <w:uiPriority w:val="99"/>
    <w:unhideWhenUsed/>
    <w:qFormat/>
    <w:rsid w:val="000303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3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2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93F"/>
    <w:rPr>
      <w:rFonts w:asciiTheme="minorEastAsia" w:eastAsiaTheme="minorEastAsia"/>
    </w:rPr>
  </w:style>
  <w:style w:type="paragraph" w:styleId="ab">
    <w:name w:val="footer"/>
    <w:basedOn w:val="a"/>
    <w:link w:val="ac"/>
    <w:uiPriority w:val="99"/>
    <w:unhideWhenUsed/>
    <w:rsid w:val="00C52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93F"/>
    <w:rPr>
      <w:rFonts w:asciiTheme="minorEastAsia" w:eastAsiaTheme="minorEastAsia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C5293F"/>
    <w:pPr>
      <w:ind w:left="0" w:firstLineChars="0" w:firstLine="0"/>
    </w:pPr>
    <w:rPr>
      <w:rFonts w:asciiTheme="minorEastAsia"/>
      <w:b/>
      <w:bCs/>
      <w:kern w:val="2"/>
    </w:rPr>
  </w:style>
  <w:style w:type="character" w:customStyle="1" w:styleId="ae">
    <w:name w:val="コメント内容 (文字)"/>
    <w:basedOn w:val="a5"/>
    <w:link w:val="ad"/>
    <w:uiPriority w:val="99"/>
    <w:semiHidden/>
    <w:rsid w:val="00C5293F"/>
    <w:rPr>
      <w:rFonts w:asciiTheme="minorEastAsia" w:eastAsiaTheme="minorEastAsia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