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A031B2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A031B2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A031B2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A031B2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A031B2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A031B2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A031B2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A031B2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A031B2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B2" w:rsidRDefault="00A031B2" w:rsidP="00250A42">
      <w:r>
        <w:separator/>
      </w:r>
    </w:p>
  </w:endnote>
  <w:endnote w:type="continuationSeparator" w:id="0">
    <w:p w:rsidR="00A031B2" w:rsidRDefault="00A031B2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B2" w:rsidRPr="002F7164" w:rsidRDefault="00A031B2" w:rsidP="002F7164">
      <w:pPr>
        <w:pStyle w:val="a5"/>
        <w:rPr>
          <w:sz w:val="2"/>
        </w:rPr>
      </w:pPr>
    </w:p>
  </w:footnote>
  <w:footnote w:type="continuationSeparator" w:id="0">
    <w:p w:rsidR="00A031B2" w:rsidRPr="002F7164" w:rsidRDefault="00A031B2" w:rsidP="002F7164">
      <w:pPr>
        <w:pStyle w:val="a5"/>
      </w:pPr>
    </w:p>
  </w:footnote>
  <w:footnote w:type="continuationNotice" w:id="1">
    <w:p w:rsidR="00A031B2" w:rsidRPr="002F7164" w:rsidRDefault="00A031B2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C10EC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1B2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BACA-B360-4103-882C-AC8AB021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