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F68F0" w14:textId="4D5C78C5" w:rsidR="002F1A4F" w:rsidRPr="00082F85" w:rsidRDefault="002F1A4F" w:rsidP="002F1A4F">
      <w:pPr>
        <w:rPr>
          <w:rFonts w:ascii="ＭＳ 明朝" w:eastAsia="ＭＳ 明朝" w:hAnsi="ＭＳ 明朝"/>
          <w:szCs w:val="21"/>
        </w:rPr>
      </w:pPr>
      <w:r w:rsidRPr="00082F85">
        <w:rPr>
          <w:rFonts w:ascii="ＭＳ 明朝" w:eastAsia="ＭＳ 明朝" w:hAnsi="ＭＳ 明朝" w:hint="eastAsia"/>
          <w:szCs w:val="21"/>
        </w:rPr>
        <w:t>細則</w:t>
      </w:r>
      <w:r w:rsidR="003F706D" w:rsidRPr="00082F85">
        <w:rPr>
          <w:rFonts w:ascii="ＭＳ 明朝" w:eastAsia="ＭＳ 明朝" w:hAnsi="ＭＳ 明朝" w:hint="eastAsia"/>
          <w:szCs w:val="21"/>
        </w:rPr>
        <w:t>４</w:t>
      </w:r>
      <w:r w:rsidRPr="00082F85">
        <w:rPr>
          <w:rFonts w:ascii="ＭＳ 明朝" w:eastAsia="ＭＳ 明朝" w:hAnsi="ＭＳ 明朝" w:hint="eastAsia"/>
          <w:szCs w:val="21"/>
        </w:rPr>
        <w:t>－</w:t>
      </w:r>
      <w:r w:rsidR="003F706D" w:rsidRPr="00082F85">
        <w:rPr>
          <w:rFonts w:ascii="ＭＳ 明朝" w:eastAsia="ＭＳ 明朝" w:hAnsi="ＭＳ 明朝" w:hint="eastAsia"/>
          <w:szCs w:val="21"/>
        </w:rPr>
        <w:t>８</w:t>
      </w:r>
      <w:r w:rsidRPr="00082F85">
        <w:rPr>
          <w:rFonts w:ascii="ＭＳ 明朝" w:eastAsia="ＭＳ 明朝" w:hAnsi="ＭＳ 明朝" w:hint="eastAsia"/>
          <w:szCs w:val="21"/>
        </w:rPr>
        <w:t xml:space="preserve">　</w:t>
      </w:r>
      <w:r w:rsidR="003F706D" w:rsidRPr="00082F85">
        <w:rPr>
          <w:rFonts w:ascii="ＭＳ 明朝" w:eastAsia="ＭＳ 明朝" w:hAnsi="ＭＳ 明朝" w:hint="eastAsia"/>
          <w:szCs w:val="21"/>
        </w:rPr>
        <w:t>製造所又は一般取扱所において電気機械器具等を使用する場合</w:t>
      </w:r>
      <w:r w:rsidRPr="00082F85">
        <w:rPr>
          <w:rFonts w:ascii="ＭＳ 明朝" w:eastAsia="ＭＳ 明朝" w:hAnsi="ＭＳ 明朝" w:hint="eastAsia"/>
          <w:szCs w:val="21"/>
        </w:rPr>
        <w:t>の自主保安基準</w:t>
      </w:r>
    </w:p>
    <w:p w14:paraId="3964149E" w14:textId="408EE269" w:rsidR="00BA3580" w:rsidRPr="00082F85" w:rsidRDefault="00BA3580" w:rsidP="002F1A4F">
      <w:pPr>
        <w:rPr>
          <w:rFonts w:ascii="ＭＳ 明朝" w:eastAsia="ＭＳ 明朝" w:hAnsi="ＭＳ 明朝"/>
          <w:szCs w:val="21"/>
        </w:rPr>
      </w:pPr>
    </w:p>
    <w:tbl>
      <w:tblPr>
        <w:tblStyle w:val="a3"/>
        <w:tblW w:w="0" w:type="auto"/>
        <w:tblLook w:val="04A0" w:firstRow="1" w:lastRow="0" w:firstColumn="1" w:lastColumn="0" w:noHBand="0" w:noVBand="1"/>
      </w:tblPr>
      <w:tblGrid>
        <w:gridCol w:w="2385"/>
        <w:gridCol w:w="6109"/>
      </w:tblGrid>
      <w:tr w:rsidR="002F1A4F" w:rsidRPr="007E6CEF" w14:paraId="40F33743" w14:textId="77777777" w:rsidTr="001C2DAC">
        <w:trPr>
          <w:trHeight w:val="1809"/>
        </w:trPr>
        <w:tc>
          <w:tcPr>
            <w:tcW w:w="2657" w:type="dxa"/>
          </w:tcPr>
          <w:p w14:paraId="44029AA5" w14:textId="77777777" w:rsidR="002F1A4F" w:rsidRPr="00082F85" w:rsidRDefault="002F1A4F" w:rsidP="002F1A4F">
            <w:pPr>
              <w:rPr>
                <w:rFonts w:ascii="ＭＳ 明朝" w:eastAsia="ＭＳ 明朝" w:hAnsi="ＭＳ 明朝"/>
                <w:szCs w:val="21"/>
              </w:rPr>
            </w:pPr>
            <w:r w:rsidRPr="00082F85">
              <w:rPr>
                <w:rFonts w:ascii="ＭＳ 明朝" w:eastAsia="ＭＳ 明朝" w:hAnsi="ＭＳ 明朝" w:hint="eastAsia"/>
                <w:szCs w:val="21"/>
              </w:rPr>
              <w:t>定める必要がある施設</w:t>
            </w:r>
          </w:p>
        </w:tc>
        <w:tc>
          <w:tcPr>
            <w:tcW w:w="6867" w:type="dxa"/>
          </w:tcPr>
          <w:p w14:paraId="32F37599" w14:textId="309B4F70" w:rsidR="002F1A4F" w:rsidRPr="00082F85" w:rsidRDefault="008C5E9F" w:rsidP="009B2994">
            <w:pPr>
              <w:rPr>
                <w:rFonts w:ascii="ＭＳ 明朝" w:eastAsia="ＭＳ 明朝" w:hAnsi="ＭＳ 明朝"/>
                <w:szCs w:val="21"/>
              </w:rPr>
            </w:pPr>
            <w:r w:rsidRPr="00082F85">
              <w:rPr>
                <w:rFonts w:ascii="ＭＳ 明朝" w:eastAsia="ＭＳ 明朝" w:hAnsi="ＭＳ 明朝" w:hint="eastAsia"/>
                <w:color w:val="000000"/>
                <w:szCs w:val="21"/>
              </w:rPr>
              <w:t>電気機械器具</w:t>
            </w:r>
            <w:r w:rsidR="009B2994">
              <w:rPr>
                <w:rFonts w:ascii="ＭＳ 明朝" w:eastAsia="ＭＳ 明朝" w:hAnsi="ＭＳ 明朝" w:hint="eastAsia"/>
                <w:color w:val="000000"/>
                <w:szCs w:val="21"/>
              </w:rPr>
              <w:t>等</w:t>
            </w:r>
            <w:r w:rsidR="00952AA2">
              <w:rPr>
                <w:rFonts w:ascii="ＭＳ 明朝" w:eastAsia="ＭＳ 明朝" w:hAnsi="ＭＳ 明朝" w:hint="eastAsia"/>
                <w:color w:val="000000"/>
                <w:szCs w:val="21"/>
              </w:rPr>
              <w:t>の</w:t>
            </w:r>
            <w:r w:rsidR="00132A7E" w:rsidRPr="00082F85">
              <w:rPr>
                <w:rFonts w:ascii="ＭＳ 明朝" w:eastAsia="ＭＳ 明朝" w:hAnsi="ＭＳ 明朝" w:hint="eastAsia"/>
                <w:color w:val="000000"/>
                <w:szCs w:val="21"/>
              </w:rPr>
              <w:t>使用について、所要の条件を満たし、危政令第</w:t>
            </w:r>
            <w:r w:rsidR="007E6CEF">
              <w:rPr>
                <w:rFonts w:ascii="ＭＳ 明朝" w:eastAsia="ＭＳ 明朝" w:hAnsi="ＭＳ 明朝" w:hint="eastAsia"/>
                <w:color w:val="000000"/>
                <w:szCs w:val="21"/>
              </w:rPr>
              <w:t>2</w:t>
            </w:r>
            <w:r w:rsidR="007E6CEF">
              <w:rPr>
                <w:rFonts w:ascii="ＭＳ 明朝" w:eastAsia="ＭＳ 明朝" w:hAnsi="ＭＳ 明朝"/>
                <w:color w:val="000000"/>
                <w:szCs w:val="21"/>
              </w:rPr>
              <w:t>4</w:t>
            </w:r>
            <w:r w:rsidR="00132A7E" w:rsidRPr="00082F85">
              <w:rPr>
                <w:rFonts w:ascii="ＭＳ 明朝" w:eastAsia="ＭＳ 明朝" w:hAnsi="ＭＳ 明朝" w:hint="eastAsia"/>
                <w:color w:val="000000"/>
                <w:szCs w:val="21"/>
              </w:rPr>
              <w:t>条第13号に規定する「可燃性</w:t>
            </w:r>
            <w:r w:rsidR="009B2994">
              <w:rPr>
                <w:rFonts w:ascii="ＭＳ 明朝" w:eastAsia="ＭＳ 明朝" w:hAnsi="ＭＳ 明朝" w:hint="eastAsia"/>
                <w:color w:val="000000"/>
                <w:szCs w:val="21"/>
              </w:rPr>
              <w:t>の</w:t>
            </w:r>
            <w:r w:rsidR="00132A7E" w:rsidRPr="00082F85">
              <w:rPr>
                <w:rFonts w:ascii="ＭＳ 明朝" w:eastAsia="ＭＳ 明朝" w:hAnsi="ＭＳ 明朝" w:hint="eastAsia"/>
                <w:color w:val="000000"/>
                <w:szCs w:val="21"/>
              </w:rPr>
              <w:t>液体、可燃性の蒸気若しくは可燃性</w:t>
            </w:r>
            <w:r w:rsidR="009B2994">
              <w:rPr>
                <w:rFonts w:ascii="ＭＳ 明朝" w:eastAsia="ＭＳ 明朝" w:hAnsi="ＭＳ 明朝" w:hint="eastAsia"/>
                <w:color w:val="000000"/>
                <w:szCs w:val="21"/>
              </w:rPr>
              <w:t>の</w:t>
            </w:r>
            <w:r w:rsidR="00132A7E" w:rsidRPr="00082F85">
              <w:rPr>
                <w:rFonts w:ascii="ＭＳ 明朝" w:eastAsia="ＭＳ 明朝" w:hAnsi="ＭＳ 明朝" w:hint="eastAsia"/>
                <w:color w:val="000000"/>
                <w:szCs w:val="21"/>
              </w:rPr>
              <w:t>ガスがもれ、若しくは滞留する</w:t>
            </w:r>
            <w:r w:rsidR="009B2994">
              <w:rPr>
                <w:rFonts w:ascii="ＭＳ 明朝" w:eastAsia="ＭＳ 明朝" w:hAnsi="ＭＳ 明朝" w:hint="eastAsia"/>
                <w:color w:val="000000"/>
                <w:szCs w:val="21"/>
              </w:rPr>
              <w:t>おそ</w:t>
            </w:r>
            <w:r w:rsidR="00132A7E" w:rsidRPr="00082F85">
              <w:rPr>
                <w:rFonts w:ascii="ＭＳ 明朝" w:eastAsia="ＭＳ 明朝" w:hAnsi="ＭＳ 明朝" w:hint="eastAsia"/>
                <w:color w:val="000000"/>
                <w:szCs w:val="21"/>
              </w:rPr>
              <w:t>れのある場所又は可燃性</w:t>
            </w:r>
            <w:r w:rsidR="009B2994">
              <w:rPr>
                <w:rFonts w:ascii="ＭＳ 明朝" w:eastAsia="ＭＳ 明朝" w:hAnsi="ＭＳ 明朝" w:hint="eastAsia"/>
                <w:color w:val="000000"/>
                <w:szCs w:val="21"/>
              </w:rPr>
              <w:t>の</w:t>
            </w:r>
            <w:r w:rsidR="00132A7E" w:rsidRPr="00082F85">
              <w:rPr>
                <w:rFonts w:ascii="ＭＳ 明朝" w:eastAsia="ＭＳ 明朝" w:hAnsi="ＭＳ 明朝" w:hint="eastAsia"/>
                <w:color w:val="000000"/>
                <w:szCs w:val="21"/>
              </w:rPr>
              <w:t>微粉が著しく浮遊するおそれのある場所」に該当しないものと取り扱う</w:t>
            </w:r>
            <w:r w:rsidR="009B2994">
              <w:rPr>
                <w:rFonts w:ascii="ＭＳ 明朝" w:eastAsia="ＭＳ 明朝" w:hAnsi="ＭＳ 明朝" w:hint="eastAsia"/>
                <w:color w:val="000000"/>
                <w:szCs w:val="21"/>
              </w:rPr>
              <w:t>こととする</w:t>
            </w:r>
            <w:r w:rsidRPr="00082F85">
              <w:rPr>
                <w:rFonts w:ascii="ＭＳ 明朝" w:eastAsia="ＭＳ 明朝" w:hAnsi="ＭＳ 明朝" w:hint="eastAsia"/>
                <w:color w:val="000000"/>
                <w:szCs w:val="21"/>
              </w:rPr>
              <w:t>製造所又は一般取扱所</w:t>
            </w:r>
          </w:p>
        </w:tc>
      </w:tr>
    </w:tbl>
    <w:p w14:paraId="4D9BE685" w14:textId="77777777" w:rsidR="002F1A4F" w:rsidRPr="00082F85" w:rsidRDefault="002F1A4F" w:rsidP="002F1A4F">
      <w:pPr>
        <w:rPr>
          <w:rFonts w:ascii="ＭＳ 明朝" w:eastAsia="ＭＳ 明朝" w:hAnsi="ＭＳ 明朝"/>
          <w:szCs w:val="21"/>
        </w:rPr>
      </w:pPr>
    </w:p>
    <w:p w14:paraId="70E76CB5" w14:textId="77777777" w:rsidR="002F1A4F" w:rsidRPr="00082F85" w:rsidRDefault="002F1A4F" w:rsidP="002F1A4F">
      <w:pPr>
        <w:rPr>
          <w:rFonts w:ascii="ＭＳ 明朝" w:eastAsia="ＭＳ 明朝" w:hAnsi="ＭＳ 明朝"/>
          <w:szCs w:val="21"/>
        </w:rPr>
      </w:pPr>
      <w:r w:rsidRPr="00082F85">
        <w:rPr>
          <w:rFonts w:ascii="ＭＳ 明朝" w:eastAsia="ＭＳ 明朝" w:hAnsi="ＭＳ 明朝" w:hint="eastAsia"/>
          <w:szCs w:val="21"/>
        </w:rPr>
        <w:t>第１　総則</w:t>
      </w:r>
    </w:p>
    <w:p w14:paraId="79424746" w14:textId="518E2BBA" w:rsidR="002F1A4F" w:rsidRPr="00082F85" w:rsidRDefault="008C5E9F" w:rsidP="002F1A4F">
      <w:pPr>
        <w:ind w:firstLineChars="100" w:firstLine="210"/>
        <w:rPr>
          <w:rFonts w:ascii="ＭＳ 明朝" w:eastAsia="ＭＳ 明朝" w:hAnsi="ＭＳ 明朝"/>
          <w:szCs w:val="21"/>
        </w:rPr>
      </w:pPr>
      <w:r w:rsidRPr="00082F85">
        <w:rPr>
          <w:rFonts w:ascii="ＭＳ 明朝" w:eastAsia="ＭＳ 明朝" w:hAnsi="ＭＳ 明朝" w:hint="eastAsia"/>
          <w:szCs w:val="21"/>
        </w:rPr>
        <w:t>当所において電気機械器具等を使用する場合の安全対策</w:t>
      </w:r>
      <w:r w:rsidR="002F1A4F" w:rsidRPr="00082F85">
        <w:rPr>
          <w:rFonts w:ascii="ＭＳ 明朝" w:eastAsia="ＭＳ 明朝" w:hAnsi="ＭＳ 明朝" w:hint="eastAsia"/>
          <w:szCs w:val="21"/>
        </w:rPr>
        <w:t>は、本編及び関係する細則によるほか、第２で定める「</w:t>
      </w:r>
      <w:r w:rsidR="00132A7E" w:rsidRPr="00082F85">
        <w:rPr>
          <w:rFonts w:ascii="ＭＳ 明朝" w:eastAsia="ＭＳ 明朝" w:hAnsi="ＭＳ 明朝" w:hint="eastAsia"/>
          <w:szCs w:val="21"/>
        </w:rPr>
        <w:t>電気機械器具等を使用する場合</w:t>
      </w:r>
      <w:r w:rsidR="002F1A4F" w:rsidRPr="00082F85">
        <w:rPr>
          <w:rFonts w:ascii="ＭＳ 明朝" w:eastAsia="ＭＳ 明朝" w:hAnsi="ＭＳ 明朝" w:hint="eastAsia"/>
          <w:szCs w:val="21"/>
        </w:rPr>
        <w:t>の</w:t>
      </w:r>
      <w:r w:rsidR="00132A7E" w:rsidRPr="00082F85">
        <w:rPr>
          <w:rFonts w:ascii="ＭＳ 明朝" w:eastAsia="ＭＳ 明朝" w:hAnsi="ＭＳ 明朝" w:hint="eastAsia"/>
          <w:szCs w:val="21"/>
        </w:rPr>
        <w:t>安全対策</w:t>
      </w:r>
      <w:r w:rsidR="002F1A4F" w:rsidRPr="00082F85">
        <w:rPr>
          <w:rFonts w:ascii="ＭＳ 明朝" w:eastAsia="ＭＳ 明朝" w:hAnsi="ＭＳ 明朝" w:hint="eastAsia"/>
          <w:szCs w:val="21"/>
        </w:rPr>
        <w:t>に係る基準」に基づき行うものとする。</w:t>
      </w:r>
    </w:p>
    <w:p w14:paraId="7EB53B71" w14:textId="77777777" w:rsidR="002F1A4F" w:rsidRPr="00082F85" w:rsidRDefault="002F1A4F" w:rsidP="002F1A4F">
      <w:pPr>
        <w:rPr>
          <w:rFonts w:ascii="ＭＳ 明朝" w:eastAsia="ＭＳ 明朝" w:hAnsi="ＭＳ 明朝"/>
          <w:szCs w:val="21"/>
        </w:rPr>
      </w:pPr>
    </w:p>
    <w:p w14:paraId="09B6575D" w14:textId="5630722F" w:rsidR="002F1A4F" w:rsidRPr="00082F85" w:rsidRDefault="002F1A4F" w:rsidP="00132A7E">
      <w:pPr>
        <w:ind w:left="420" w:hangingChars="200" w:hanging="420"/>
        <w:rPr>
          <w:rFonts w:ascii="ＭＳ 明朝" w:eastAsia="ＭＳ 明朝" w:hAnsi="ＭＳ 明朝"/>
          <w:szCs w:val="21"/>
        </w:rPr>
      </w:pPr>
      <w:r w:rsidRPr="00082F85">
        <w:rPr>
          <w:rFonts w:ascii="ＭＳ 明朝" w:eastAsia="ＭＳ 明朝" w:hAnsi="ＭＳ 明朝" w:hint="eastAsia"/>
          <w:szCs w:val="21"/>
        </w:rPr>
        <w:t xml:space="preserve">第２　</w:t>
      </w:r>
      <w:r w:rsidR="00132A7E" w:rsidRPr="00082F85">
        <w:rPr>
          <w:rFonts w:ascii="ＭＳ 明朝" w:eastAsia="ＭＳ 明朝" w:hAnsi="ＭＳ 明朝" w:hint="eastAsia"/>
          <w:szCs w:val="21"/>
        </w:rPr>
        <w:t>電気機械器具等を使用する場合の安全対策</w:t>
      </w:r>
      <w:r w:rsidRPr="00082F85">
        <w:rPr>
          <w:rFonts w:ascii="ＭＳ 明朝" w:eastAsia="ＭＳ 明朝" w:hAnsi="ＭＳ 明朝" w:hint="eastAsia"/>
          <w:szCs w:val="21"/>
        </w:rPr>
        <w:t>に係る基準</w:t>
      </w:r>
    </w:p>
    <w:p w14:paraId="33424142" w14:textId="20E6D01B" w:rsidR="002F1A4F" w:rsidRPr="00082F85" w:rsidRDefault="002F1A4F" w:rsidP="002F1A4F">
      <w:pPr>
        <w:ind w:left="202" w:hangingChars="96" w:hanging="202"/>
        <w:rPr>
          <w:rFonts w:ascii="ＭＳ 明朝" w:eastAsia="ＭＳ 明朝" w:hAnsi="ＭＳ 明朝"/>
          <w:szCs w:val="21"/>
        </w:rPr>
      </w:pPr>
      <w:r w:rsidRPr="00082F85">
        <w:rPr>
          <w:rFonts w:ascii="ＭＳ 明朝" w:eastAsia="ＭＳ 明朝" w:hAnsi="ＭＳ 明朝" w:hint="eastAsia"/>
          <w:szCs w:val="21"/>
        </w:rPr>
        <w:t xml:space="preserve">１　</w:t>
      </w:r>
      <w:r w:rsidR="00132A7E" w:rsidRPr="00082F85">
        <w:rPr>
          <w:rFonts w:ascii="ＭＳ 明朝" w:eastAsia="ＭＳ 明朝" w:hAnsi="ＭＳ 明朝" w:hint="eastAsia"/>
          <w:szCs w:val="21"/>
        </w:rPr>
        <w:t>非危険場所に出入りする者が次の事項を遵守する</w:t>
      </w:r>
      <w:r w:rsidRPr="00082F85">
        <w:rPr>
          <w:rFonts w:ascii="ＭＳ 明朝" w:eastAsia="ＭＳ 明朝" w:hAnsi="ＭＳ 明朝" w:hint="eastAsia"/>
          <w:szCs w:val="21"/>
        </w:rPr>
        <w:t>ものとする。</w:t>
      </w:r>
    </w:p>
    <w:p w14:paraId="51CA72E0" w14:textId="04F9994C" w:rsidR="00132A7E" w:rsidRPr="00082F85" w:rsidRDefault="00132A7E" w:rsidP="00132A7E">
      <w:pPr>
        <w:ind w:leftChars="100" w:left="412" w:hangingChars="96" w:hanging="202"/>
        <w:rPr>
          <w:rFonts w:ascii="ＭＳ 明朝" w:eastAsia="ＭＳ 明朝" w:hAnsi="ＭＳ 明朝" w:cs="ＭＳ明朝"/>
          <w:kern w:val="0"/>
          <w:szCs w:val="21"/>
        </w:rPr>
      </w:pPr>
      <w:r w:rsidRPr="00082F85">
        <w:rPr>
          <w:rFonts w:ascii="ＭＳ 明朝" w:eastAsia="ＭＳ 明朝" w:hAnsi="ＭＳ 明朝" w:cs="ＭＳ明朝" w:hint="eastAsia"/>
          <w:kern w:val="0"/>
          <w:szCs w:val="21"/>
        </w:rPr>
        <w:t>⑴　非危険場所において電気機械器具等（防爆構造を有するもの及び携帯できないものを除く。）を使用する時は、次の要件を満たす可燃性蒸気等の検知器を携帯し、当該検知器を常時稼働させることで安全を確認するものとする。</w:t>
      </w:r>
    </w:p>
    <w:p w14:paraId="767A9F1F" w14:textId="3896CBA6" w:rsidR="00132A7E" w:rsidRPr="00082F85" w:rsidRDefault="00E85828" w:rsidP="00E85828">
      <w:pPr>
        <w:ind w:leftChars="200" w:left="622" w:hangingChars="96" w:hanging="202"/>
        <w:rPr>
          <w:rFonts w:ascii="ＭＳ 明朝" w:eastAsia="ＭＳ 明朝" w:hAnsi="ＭＳ 明朝" w:cs="ＭＳ明朝"/>
          <w:kern w:val="0"/>
          <w:szCs w:val="21"/>
        </w:rPr>
      </w:pPr>
      <w:r w:rsidRPr="00082F85">
        <w:rPr>
          <w:rFonts w:ascii="ＭＳ 明朝" w:eastAsia="ＭＳ 明朝" w:hAnsi="ＭＳ 明朝" w:cs="ＭＳ明朝" w:hint="eastAsia"/>
          <w:kern w:val="0"/>
          <w:szCs w:val="21"/>
        </w:rPr>
        <w:t>ア　評価箇所において滞留することが想定される可燃性蒸気等の検知が可能なもの</w:t>
      </w:r>
      <w:r w:rsidR="00952AA2">
        <w:rPr>
          <w:rFonts w:ascii="ＭＳ 明朝" w:eastAsia="ＭＳ 明朝" w:hAnsi="ＭＳ 明朝" w:cs="ＭＳ明朝" w:hint="eastAsia"/>
          <w:kern w:val="0"/>
          <w:szCs w:val="21"/>
        </w:rPr>
        <w:t>とする</w:t>
      </w:r>
      <w:r w:rsidRPr="00082F85">
        <w:rPr>
          <w:rFonts w:ascii="ＭＳ 明朝" w:eastAsia="ＭＳ 明朝" w:hAnsi="ＭＳ 明朝" w:cs="ＭＳ明朝" w:hint="eastAsia"/>
          <w:kern w:val="0"/>
          <w:szCs w:val="21"/>
        </w:rPr>
        <w:t>。</w:t>
      </w:r>
    </w:p>
    <w:p w14:paraId="2673DA49" w14:textId="527A55BA" w:rsidR="00E85828" w:rsidRPr="00082F85" w:rsidRDefault="00E85828" w:rsidP="00E85828">
      <w:pPr>
        <w:ind w:leftChars="200" w:left="622" w:hangingChars="96" w:hanging="202"/>
        <w:rPr>
          <w:rFonts w:ascii="ＭＳ 明朝" w:eastAsia="ＭＳ 明朝" w:hAnsi="ＭＳ 明朝" w:cs="ＭＳ明朝"/>
          <w:kern w:val="0"/>
          <w:szCs w:val="21"/>
        </w:rPr>
      </w:pPr>
      <w:r w:rsidRPr="00082F85">
        <w:rPr>
          <w:rFonts w:ascii="ＭＳ 明朝" w:eastAsia="ＭＳ 明朝" w:hAnsi="ＭＳ 明朝" w:cs="ＭＳ明朝" w:hint="eastAsia"/>
          <w:kern w:val="0"/>
          <w:szCs w:val="21"/>
        </w:rPr>
        <w:t>イ　評価箇所の環境（気温、湿度等）において使用が可能なもの</w:t>
      </w:r>
      <w:r w:rsidR="00952AA2">
        <w:rPr>
          <w:rFonts w:ascii="ＭＳ 明朝" w:eastAsia="ＭＳ 明朝" w:hAnsi="ＭＳ 明朝" w:cs="ＭＳ明朝" w:hint="eastAsia"/>
          <w:kern w:val="0"/>
          <w:szCs w:val="21"/>
        </w:rPr>
        <w:t>とする</w:t>
      </w:r>
      <w:r w:rsidRPr="00082F85">
        <w:rPr>
          <w:rFonts w:ascii="ＭＳ 明朝" w:eastAsia="ＭＳ 明朝" w:hAnsi="ＭＳ 明朝" w:cs="ＭＳ明朝" w:hint="eastAsia"/>
          <w:kern w:val="0"/>
          <w:szCs w:val="21"/>
        </w:rPr>
        <w:t>。</w:t>
      </w:r>
    </w:p>
    <w:p w14:paraId="6002D993" w14:textId="76BB677B" w:rsidR="00E85828" w:rsidRPr="00082F85" w:rsidRDefault="00E85828" w:rsidP="00E85828">
      <w:pPr>
        <w:ind w:leftChars="200" w:left="622" w:hangingChars="96" w:hanging="202"/>
        <w:rPr>
          <w:rFonts w:ascii="ＭＳ 明朝" w:eastAsia="ＭＳ 明朝" w:hAnsi="ＭＳ 明朝" w:cs="ＭＳ明朝"/>
          <w:kern w:val="0"/>
          <w:szCs w:val="21"/>
        </w:rPr>
      </w:pPr>
      <w:r w:rsidRPr="00082F85">
        <w:rPr>
          <w:rFonts w:ascii="ＭＳ 明朝" w:eastAsia="ＭＳ 明朝" w:hAnsi="ＭＳ 明朝" w:cs="ＭＳ明朝" w:hint="eastAsia"/>
          <w:kern w:val="0"/>
          <w:szCs w:val="21"/>
        </w:rPr>
        <w:t>ウ　評価箇所において滞留することが想定される可燃性蒸気等の</w:t>
      </w:r>
      <w:r w:rsidR="00843B03" w:rsidRPr="00082F85">
        <w:rPr>
          <w:rFonts w:ascii="ＭＳ 明朝" w:eastAsia="ＭＳ 明朝" w:hAnsi="ＭＳ 明朝" w:cs="ＭＳ明朝" w:hint="eastAsia"/>
          <w:kern w:val="0"/>
          <w:szCs w:val="21"/>
        </w:rPr>
        <w:t>0.</w:t>
      </w:r>
      <w:r w:rsidR="00843B03" w:rsidRPr="00082F85">
        <w:rPr>
          <w:rFonts w:ascii="ＭＳ 明朝" w:eastAsia="ＭＳ 明朝" w:hAnsi="ＭＳ 明朝" w:cs="ＭＳ明朝"/>
          <w:kern w:val="0"/>
          <w:szCs w:val="21"/>
        </w:rPr>
        <w:t>1</w:t>
      </w:r>
      <w:r w:rsidR="00843B03" w:rsidRPr="00082F85">
        <w:rPr>
          <w:rFonts w:ascii="ＭＳ 明朝" w:eastAsia="ＭＳ 明朝" w:hAnsi="ＭＳ 明朝" w:cs="ＭＳ明朝" w:hint="eastAsia"/>
          <w:kern w:val="0"/>
          <w:szCs w:val="21"/>
        </w:rPr>
        <w:t>％LEL以下の精度での測定及び記録が可能なもの</w:t>
      </w:r>
      <w:r w:rsidR="00952AA2">
        <w:rPr>
          <w:rFonts w:ascii="ＭＳ 明朝" w:eastAsia="ＭＳ 明朝" w:hAnsi="ＭＳ 明朝" w:cs="ＭＳ明朝" w:hint="eastAsia"/>
          <w:kern w:val="0"/>
          <w:szCs w:val="21"/>
        </w:rPr>
        <w:t>とする</w:t>
      </w:r>
      <w:r w:rsidR="00843B03" w:rsidRPr="00082F85">
        <w:rPr>
          <w:rFonts w:ascii="ＭＳ 明朝" w:eastAsia="ＭＳ 明朝" w:hAnsi="ＭＳ 明朝" w:cs="ＭＳ明朝" w:hint="eastAsia"/>
          <w:kern w:val="0"/>
          <w:szCs w:val="21"/>
        </w:rPr>
        <w:t>。</w:t>
      </w:r>
    </w:p>
    <w:p w14:paraId="3FCBF62B" w14:textId="4CFC8780" w:rsidR="00843B03" w:rsidRPr="00082F85" w:rsidRDefault="00843B03" w:rsidP="00E85828">
      <w:pPr>
        <w:ind w:leftChars="200" w:left="622" w:hangingChars="96" w:hanging="202"/>
        <w:rPr>
          <w:rFonts w:ascii="ＭＳ 明朝" w:eastAsia="ＭＳ 明朝" w:hAnsi="ＭＳ 明朝" w:cs="ＭＳ明朝"/>
          <w:kern w:val="0"/>
          <w:szCs w:val="21"/>
        </w:rPr>
      </w:pPr>
      <w:r w:rsidRPr="00082F85">
        <w:rPr>
          <w:rFonts w:ascii="ＭＳ 明朝" w:eastAsia="ＭＳ 明朝" w:hAnsi="ＭＳ 明朝" w:cs="ＭＳ明朝" w:hint="eastAsia"/>
          <w:kern w:val="0"/>
          <w:szCs w:val="21"/>
        </w:rPr>
        <w:t>エ　防爆構造を有するもの</w:t>
      </w:r>
      <w:r w:rsidR="00952AA2">
        <w:rPr>
          <w:rFonts w:ascii="ＭＳ 明朝" w:eastAsia="ＭＳ 明朝" w:hAnsi="ＭＳ 明朝" w:cs="ＭＳ明朝" w:hint="eastAsia"/>
          <w:kern w:val="0"/>
          <w:szCs w:val="21"/>
        </w:rPr>
        <w:t>とする</w:t>
      </w:r>
      <w:r w:rsidRPr="00082F85">
        <w:rPr>
          <w:rFonts w:ascii="ＭＳ 明朝" w:eastAsia="ＭＳ 明朝" w:hAnsi="ＭＳ 明朝" w:cs="ＭＳ明朝" w:hint="eastAsia"/>
          <w:kern w:val="0"/>
          <w:szCs w:val="21"/>
        </w:rPr>
        <w:t>。</w:t>
      </w:r>
    </w:p>
    <w:p w14:paraId="7A34F2A1" w14:textId="7F8A9927" w:rsidR="00843B03" w:rsidRPr="00082F85" w:rsidRDefault="00843B03" w:rsidP="00E85828">
      <w:pPr>
        <w:ind w:leftChars="200" w:left="622" w:hangingChars="96" w:hanging="202"/>
        <w:rPr>
          <w:rFonts w:ascii="ＭＳ 明朝" w:eastAsia="ＭＳ 明朝" w:hAnsi="ＭＳ 明朝" w:cs="ＭＳ明朝"/>
          <w:kern w:val="0"/>
          <w:szCs w:val="21"/>
        </w:rPr>
      </w:pPr>
      <w:r w:rsidRPr="00082F85">
        <w:rPr>
          <w:rFonts w:ascii="ＭＳ 明朝" w:eastAsia="ＭＳ 明朝" w:hAnsi="ＭＳ 明朝" w:cs="ＭＳ明朝" w:hint="eastAsia"/>
          <w:kern w:val="0"/>
          <w:szCs w:val="21"/>
        </w:rPr>
        <w:t>オ　落下防止措置を講じたもの</w:t>
      </w:r>
      <w:r w:rsidR="00952AA2">
        <w:rPr>
          <w:rFonts w:ascii="ＭＳ 明朝" w:eastAsia="ＭＳ 明朝" w:hAnsi="ＭＳ 明朝" w:cs="ＭＳ明朝" w:hint="eastAsia"/>
          <w:kern w:val="0"/>
          <w:szCs w:val="21"/>
        </w:rPr>
        <w:t>とする</w:t>
      </w:r>
      <w:r w:rsidRPr="00082F85">
        <w:rPr>
          <w:rFonts w:ascii="ＭＳ 明朝" w:eastAsia="ＭＳ 明朝" w:hAnsi="ＭＳ 明朝" w:cs="ＭＳ明朝" w:hint="eastAsia"/>
          <w:kern w:val="0"/>
          <w:szCs w:val="21"/>
        </w:rPr>
        <w:t>。</w:t>
      </w:r>
    </w:p>
    <w:p w14:paraId="44FB858D" w14:textId="506C08C2" w:rsidR="00DF05AD" w:rsidRPr="00082F85" w:rsidRDefault="00843B03" w:rsidP="00DF05AD">
      <w:pPr>
        <w:ind w:leftChars="100" w:left="420" w:hangingChars="100" w:hanging="210"/>
        <w:rPr>
          <w:rFonts w:ascii="ＭＳ 明朝" w:eastAsia="ＭＳ 明朝" w:hAnsi="ＭＳ 明朝" w:cs="ＭＳ明朝"/>
          <w:kern w:val="0"/>
          <w:szCs w:val="21"/>
        </w:rPr>
      </w:pPr>
      <w:r w:rsidRPr="00082F85">
        <w:rPr>
          <w:rFonts w:ascii="ＭＳ 明朝" w:eastAsia="ＭＳ 明朝" w:hAnsi="ＭＳ 明朝" w:cs="ＭＳ明朝" w:hint="eastAsia"/>
          <w:kern w:val="0"/>
          <w:szCs w:val="21"/>
        </w:rPr>
        <w:t>⑵　危険物の漏えい事故を発見した場合又は非危険場所において25.0%</w:t>
      </w:r>
      <w:r w:rsidRPr="00082F85">
        <w:rPr>
          <w:rFonts w:ascii="ＭＳ 明朝" w:eastAsia="ＭＳ 明朝" w:hAnsi="ＭＳ 明朝" w:cs="ＭＳ明朝"/>
          <w:kern w:val="0"/>
          <w:szCs w:val="21"/>
        </w:rPr>
        <w:t>LEL</w:t>
      </w:r>
      <w:r w:rsidRPr="00082F85">
        <w:rPr>
          <w:rFonts w:ascii="ＭＳ 明朝" w:eastAsia="ＭＳ 明朝" w:hAnsi="ＭＳ 明朝" w:cs="ＭＳ明朝" w:hint="eastAsia"/>
          <w:kern w:val="0"/>
          <w:szCs w:val="21"/>
        </w:rPr>
        <w:t>以上の可燃性蒸気等が</w:t>
      </w:r>
      <w:r w:rsidR="00DF05AD" w:rsidRPr="00082F85">
        <w:rPr>
          <w:rFonts w:ascii="ＭＳ 明朝" w:eastAsia="ＭＳ 明朝" w:hAnsi="ＭＳ 明朝" w:cs="ＭＳ明朝" w:hint="eastAsia"/>
          <w:kern w:val="0"/>
          <w:szCs w:val="21"/>
        </w:rPr>
        <w:t>検知された場合は、直ちに、電気機械器具等の電源を遮断し、安全な場所へ当該電気機械器具等を退避させる措置等をとること。なお、退避等については次の事項に留意するものとする。</w:t>
      </w:r>
    </w:p>
    <w:p w14:paraId="5B98D97C" w14:textId="08DDA926" w:rsidR="00113EAF" w:rsidRPr="00082F85" w:rsidRDefault="00113EAF" w:rsidP="00113EAF">
      <w:pPr>
        <w:ind w:leftChars="200" w:left="630" w:hangingChars="100" w:hanging="210"/>
        <w:rPr>
          <w:rFonts w:ascii="ＭＳ 明朝" w:eastAsia="ＭＳ 明朝" w:hAnsi="ＭＳ 明朝" w:cs="ＭＳ明朝"/>
          <w:kern w:val="0"/>
          <w:szCs w:val="21"/>
        </w:rPr>
      </w:pPr>
      <w:r w:rsidRPr="00082F85">
        <w:rPr>
          <w:rFonts w:ascii="ＭＳ 明朝" w:eastAsia="ＭＳ 明朝" w:hAnsi="ＭＳ 明朝" w:cs="ＭＳ明朝" w:hint="eastAsia"/>
          <w:kern w:val="0"/>
          <w:szCs w:val="21"/>
        </w:rPr>
        <w:t>ア　退避場所は、危険物施設の施設外又は危険物施設の施設内で事故等が起きた際の評価において可燃性蒸気等の濃度が25.0%LEL未満であると認められる場所である</w:t>
      </w:r>
      <w:r w:rsidR="00952AA2">
        <w:rPr>
          <w:rFonts w:ascii="ＭＳ 明朝" w:eastAsia="ＭＳ 明朝" w:hAnsi="ＭＳ 明朝" w:cs="ＭＳ明朝" w:hint="eastAsia"/>
          <w:kern w:val="0"/>
          <w:szCs w:val="21"/>
        </w:rPr>
        <w:t>ものとする</w:t>
      </w:r>
      <w:r w:rsidRPr="00082F85">
        <w:rPr>
          <w:rFonts w:ascii="ＭＳ 明朝" w:eastAsia="ＭＳ 明朝" w:hAnsi="ＭＳ 明朝" w:cs="ＭＳ明朝" w:hint="eastAsia"/>
          <w:kern w:val="0"/>
          <w:szCs w:val="21"/>
        </w:rPr>
        <w:t>。また、退避場所が複数ある場合は、非危険場所ごとに適切な退避先を事前に決定</w:t>
      </w:r>
      <w:r w:rsidR="00082F85">
        <w:rPr>
          <w:rFonts w:ascii="ＭＳ 明朝" w:eastAsia="ＭＳ 明朝" w:hAnsi="ＭＳ 明朝" w:cs="ＭＳ明朝" w:hint="eastAsia"/>
          <w:kern w:val="0"/>
          <w:szCs w:val="21"/>
        </w:rPr>
        <w:t>する</w:t>
      </w:r>
      <w:r w:rsidR="00952AA2">
        <w:rPr>
          <w:rFonts w:ascii="ＭＳ 明朝" w:eastAsia="ＭＳ 明朝" w:hAnsi="ＭＳ 明朝" w:cs="ＭＳ明朝" w:hint="eastAsia"/>
          <w:kern w:val="0"/>
          <w:szCs w:val="21"/>
        </w:rPr>
        <w:t>ものとする</w:t>
      </w:r>
      <w:r w:rsidRPr="00082F85">
        <w:rPr>
          <w:rFonts w:ascii="ＭＳ 明朝" w:eastAsia="ＭＳ 明朝" w:hAnsi="ＭＳ 明朝" w:cs="ＭＳ明朝" w:hint="eastAsia"/>
          <w:kern w:val="0"/>
          <w:szCs w:val="21"/>
        </w:rPr>
        <w:t>。</w:t>
      </w:r>
    </w:p>
    <w:p w14:paraId="05820E98" w14:textId="0C42CF9B" w:rsidR="00113EAF" w:rsidRPr="00082F85" w:rsidRDefault="00113EAF" w:rsidP="00113EAF">
      <w:pPr>
        <w:ind w:leftChars="200" w:left="630" w:hangingChars="100" w:hanging="210"/>
        <w:rPr>
          <w:rFonts w:ascii="ＭＳ 明朝" w:eastAsia="ＭＳ 明朝" w:hAnsi="ＭＳ 明朝" w:cs="ＭＳ明朝"/>
          <w:kern w:val="0"/>
          <w:szCs w:val="21"/>
        </w:rPr>
      </w:pPr>
      <w:r w:rsidRPr="00082F85">
        <w:rPr>
          <w:rFonts w:ascii="ＭＳ 明朝" w:eastAsia="ＭＳ 明朝" w:hAnsi="ＭＳ 明朝" w:cs="ＭＳ明朝" w:hint="eastAsia"/>
          <w:kern w:val="0"/>
          <w:szCs w:val="21"/>
        </w:rPr>
        <w:t>イ　退避経路について事前に確認</w:t>
      </w:r>
      <w:r w:rsidR="00082F85">
        <w:rPr>
          <w:rFonts w:ascii="ＭＳ 明朝" w:eastAsia="ＭＳ 明朝" w:hAnsi="ＭＳ 明朝" w:cs="ＭＳ明朝" w:hint="eastAsia"/>
          <w:kern w:val="0"/>
          <w:szCs w:val="21"/>
        </w:rPr>
        <w:t>する</w:t>
      </w:r>
      <w:r w:rsidR="00952AA2">
        <w:rPr>
          <w:rFonts w:ascii="ＭＳ 明朝" w:eastAsia="ＭＳ 明朝" w:hAnsi="ＭＳ 明朝" w:cs="ＭＳ明朝" w:hint="eastAsia"/>
          <w:kern w:val="0"/>
          <w:szCs w:val="21"/>
        </w:rPr>
        <w:t>ものとする</w:t>
      </w:r>
      <w:r w:rsidRPr="00082F85">
        <w:rPr>
          <w:rFonts w:ascii="ＭＳ 明朝" w:eastAsia="ＭＳ 明朝" w:hAnsi="ＭＳ 明朝" w:cs="ＭＳ明朝" w:hint="eastAsia"/>
          <w:kern w:val="0"/>
          <w:szCs w:val="21"/>
        </w:rPr>
        <w:t>。</w:t>
      </w:r>
    </w:p>
    <w:p w14:paraId="435BAC34" w14:textId="5E48D392" w:rsidR="00113EAF" w:rsidRPr="00082F85" w:rsidRDefault="00570F0A" w:rsidP="00113EAF">
      <w:pPr>
        <w:ind w:leftChars="200" w:left="630" w:hangingChars="100" w:hanging="210"/>
        <w:rPr>
          <w:rFonts w:ascii="ＭＳ 明朝" w:eastAsia="ＭＳ 明朝" w:hAnsi="ＭＳ 明朝" w:cs="ＭＳ明朝"/>
          <w:kern w:val="0"/>
          <w:szCs w:val="21"/>
        </w:rPr>
      </w:pPr>
      <w:r w:rsidRPr="00082F85">
        <w:rPr>
          <w:rFonts w:ascii="ＭＳ 明朝" w:eastAsia="ＭＳ 明朝" w:hAnsi="ＭＳ 明朝" w:cs="ＭＳ明朝" w:hint="eastAsia"/>
          <w:kern w:val="0"/>
          <w:szCs w:val="21"/>
        </w:rPr>
        <w:t>ウ　退避後は、必要な連絡又は通報等を行い、安全が確認できるまでは、当該電気機械</w:t>
      </w:r>
      <w:r w:rsidRPr="00082F85">
        <w:rPr>
          <w:rFonts w:ascii="ＭＳ 明朝" w:eastAsia="ＭＳ 明朝" w:hAnsi="ＭＳ 明朝" w:cs="ＭＳ明朝" w:hint="eastAsia"/>
          <w:kern w:val="0"/>
          <w:szCs w:val="21"/>
        </w:rPr>
        <w:lastRenderedPageBreak/>
        <w:t>器具等を退避場所以外の場所に持ち込まない</w:t>
      </w:r>
      <w:r w:rsidR="00952AA2">
        <w:rPr>
          <w:rFonts w:ascii="ＭＳ 明朝" w:eastAsia="ＭＳ 明朝" w:hAnsi="ＭＳ 明朝" w:cs="ＭＳ明朝" w:hint="eastAsia"/>
          <w:kern w:val="0"/>
          <w:szCs w:val="21"/>
        </w:rPr>
        <w:t>ものとする</w:t>
      </w:r>
      <w:r w:rsidRPr="00082F85">
        <w:rPr>
          <w:rFonts w:ascii="ＭＳ 明朝" w:eastAsia="ＭＳ 明朝" w:hAnsi="ＭＳ 明朝" w:cs="ＭＳ明朝" w:hint="eastAsia"/>
          <w:kern w:val="0"/>
          <w:szCs w:val="21"/>
        </w:rPr>
        <w:t>。</w:t>
      </w:r>
    </w:p>
    <w:p w14:paraId="1F8E2C80" w14:textId="44BE31D0" w:rsidR="00570F0A" w:rsidRPr="00082F85" w:rsidRDefault="00570F0A" w:rsidP="00113EAF">
      <w:pPr>
        <w:ind w:leftChars="200" w:left="630" w:hangingChars="100" w:hanging="210"/>
        <w:rPr>
          <w:rFonts w:ascii="ＭＳ 明朝" w:eastAsia="ＭＳ 明朝" w:hAnsi="ＭＳ 明朝" w:cs="ＭＳ明朝"/>
          <w:kern w:val="0"/>
          <w:szCs w:val="21"/>
        </w:rPr>
      </w:pPr>
      <w:r w:rsidRPr="00082F85">
        <w:rPr>
          <w:rFonts w:ascii="ＭＳ 明朝" w:eastAsia="ＭＳ 明朝" w:hAnsi="ＭＳ 明朝" w:cs="ＭＳ明朝" w:hint="eastAsia"/>
          <w:kern w:val="0"/>
          <w:szCs w:val="21"/>
        </w:rPr>
        <w:t>エ　退避場所において当該電気機械器具等を使用する場合は、</w:t>
      </w:r>
      <w:r w:rsidR="00546F97" w:rsidRPr="00E85906">
        <w:rPr>
          <w:rFonts w:ascii="ＭＳ 明朝" w:eastAsia="ＭＳ 明朝" w:hAnsi="ＭＳ 明朝" w:cs="ＭＳ明朝" w:hint="eastAsia"/>
          <w:kern w:val="0"/>
          <w:szCs w:val="21"/>
        </w:rPr>
        <w:t>⑴</w:t>
      </w:r>
      <w:r w:rsidRPr="00082F85">
        <w:rPr>
          <w:rFonts w:ascii="ＭＳ 明朝" w:eastAsia="ＭＳ 明朝" w:hAnsi="ＭＳ 明朝" w:cs="ＭＳ明朝" w:hint="eastAsia"/>
          <w:kern w:val="0"/>
          <w:szCs w:val="21"/>
        </w:rPr>
        <w:t>の可燃性蒸気等の検知器を常時稼働させることで安全を確認する</w:t>
      </w:r>
      <w:r w:rsidR="00952AA2">
        <w:rPr>
          <w:rFonts w:ascii="ＭＳ 明朝" w:eastAsia="ＭＳ 明朝" w:hAnsi="ＭＳ 明朝" w:cs="ＭＳ明朝" w:hint="eastAsia"/>
          <w:kern w:val="0"/>
          <w:szCs w:val="21"/>
        </w:rPr>
        <w:t>ものとする</w:t>
      </w:r>
      <w:r w:rsidRPr="00082F85">
        <w:rPr>
          <w:rFonts w:ascii="ＭＳ 明朝" w:eastAsia="ＭＳ 明朝" w:hAnsi="ＭＳ 明朝" w:cs="ＭＳ明朝" w:hint="eastAsia"/>
          <w:kern w:val="0"/>
          <w:szCs w:val="21"/>
        </w:rPr>
        <w:t>。</w:t>
      </w:r>
    </w:p>
    <w:p w14:paraId="30739BA5" w14:textId="4996661B" w:rsidR="00570F0A" w:rsidRPr="00082F85" w:rsidRDefault="00570F0A" w:rsidP="00570F0A">
      <w:pPr>
        <w:ind w:left="210" w:hangingChars="100" w:hanging="210"/>
        <w:rPr>
          <w:rFonts w:ascii="ＭＳ 明朝" w:eastAsia="ＭＳ 明朝" w:hAnsi="ＭＳ 明朝" w:cs="ＭＳ明朝"/>
          <w:kern w:val="0"/>
          <w:szCs w:val="21"/>
        </w:rPr>
      </w:pPr>
      <w:r w:rsidRPr="00082F85">
        <w:rPr>
          <w:rFonts w:ascii="ＭＳ 明朝" w:eastAsia="ＭＳ 明朝" w:hAnsi="ＭＳ 明朝" w:cs="ＭＳ明朝" w:hint="eastAsia"/>
          <w:kern w:val="0"/>
          <w:szCs w:val="21"/>
        </w:rPr>
        <w:t>２　１に定める事項の具体的な内容について十分な教育訓練を受けた者以外の者が電気機械器具等を携帯した状態で非危険場所に入ることを禁止する</w:t>
      </w:r>
      <w:r w:rsidR="00082F85">
        <w:rPr>
          <w:rFonts w:ascii="ＭＳ 明朝" w:eastAsia="ＭＳ 明朝" w:hAnsi="ＭＳ 明朝" w:cs="ＭＳ明朝" w:hint="eastAsia"/>
          <w:kern w:val="0"/>
          <w:szCs w:val="21"/>
        </w:rPr>
        <w:t>ものとする</w:t>
      </w:r>
      <w:r w:rsidRPr="00082F85">
        <w:rPr>
          <w:rFonts w:ascii="ＭＳ 明朝" w:eastAsia="ＭＳ 明朝" w:hAnsi="ＭＳ 明朝" w:cs="ＭＳ明朝" w:hint="eastAsia"/>
          <w:kern w:val="0"/>
          <w:szCs w:val="21"/>
        </w:rPr>
        <w:t>。</w:t>
      </w:r>
    </w:p>
    <w:p w14:paraId="1337DD29" w14:textId="68225000" w:rsidR="00570F0A" w:rsidRPr="00273275" w:rsidRDefault="00570F0A" w:rsidP="00570F0A">
      <w:pPr>
        <w:ind w:left="210" w:hangingChars="100" w:hanging="210"/>
        <w:rPr>
          <w:rFonts w:ascii="ＭＳ 明朝" w:eastAsia="ＭＳ 明朝" w:hAnsi="ＭＳ 明朝" w:cs="ＭＳ明朝"/>
          <w:kern w:val="0"/>
          <w:szCs w:val="21"/>
        </w:rPr>
      </w:pPr>
      <w:r w:rsidRPr="00273275">
        <w:rPr>
          <w:rFonts w:ascii="ＭＳ 明朝" w:eastAsia="ＭＳ 明朝" w:hAnsi="ＭＳ 明朝" w:cs="ＭＳ明朝" w:hint="eastAsia"/>
          <w:kern w:val="0"/>
          <w:szCs w:val="21"/>
        </w:rPr>
        <w:t>３　非危険場所において携帯できない電気機械器具等（防爆構造を有するものを除く。）を使用するときは、次の要件を満たす</w:t>
      </w:r>
      <w:r w:rsidR="00082F85" w:rsidRPr="00273275">
        <w:rPr>
          <w:rFonts w:ascii="ＭＳ 明朝" w:eastAsia="ＭＳ 明朝" w:hAnsi="ＭＳ 明朝" w:cs="ＭＳ明朝" w:hint="eastAsia"/>
          <w:kern w:val="0"/>
          <w:szCs w:val="21"/>
        </w:rPr>
        <w:t>ものとする</w:t>
      </w:r>
      <w:r w:rsidRPr="00273275">
        <w:rPr>
          <w:rFonts w:ascii="ＭＳ 明朝" w:eastAsia="ＭＳ 明朝" w:hAnsi="ＭＳ 明朝" w:cs="ＭＳ明朝" w:hint="eastAsia"/>
          <w:kern w:val="0"/>
          <w:szCs w:val="21"/>
        </w:rPr>
        <w:t>。</w:t>
      </w:r>
    </w:p>
    <w:p w14:paraId="4C46E56D" w14:textId="4F89C98F" w:rsidR="00570F0A" w:rsidRPr="00273275" w:rsidRDefault="00082F85" w:rsidP="00082F85">
      <w:pPr>
        <w:ind w:leftChars="100" w:left="420" w:hangingChars="100" w:hanging="210"/>
        <w:rPr>
          <w:rFonts w:ascii="ＭＳ 明朝" w:eastAsia="ＭＳ 明朝" w:hAnsi="ＭＳ 明朝" w:cs="ＭＳ明朝"/>
          <w:kern w:val="0"/>
          <w:szCs w:val="21"/>
        </w:rPr>
      </w:pPr>
      <w:r w:rsidRPr="00273275">
        <w:rPr>
          <w:rFonts w:ascii="ＭＳ 明朝" w:eastAsia="ＭＳ 明朝" w:hAnsi="ＭＳ 明朝" w:cs="ＭＳ明朝" w:hint="eastAsia"/>
          <w:kern w:val="0"/>
          <w:szCs w:val="21"/>
        </w:rPr>
        <w:t>⑴　当該電気機械器具等に１⑴アからウまでの要件を満たす可燃性蒸気等の検知器が内蔵され、又は取り付けられている</w:t>
      </w:r>
      <w:r w:rsidR="00546F97">
        <w:rPr>
          <w:rFonts w:ascii="ＭＳ 明朝" w:eastAsia="ＭＳ 明朝" w:hAnsi="ＭＳ 明朝" w:cs="ＭＳ明朝" w:hint="eastAsia"/>
          <w:kern w:val="0"/>
          <w:szCs w:val="21"/>
        </w:rPr>
        <w:t>こと</w:t>
      </w:r>
      <w:r w:rsidRPr="00273275">
        <w:rPr>
          <w:rFonts w:ascii="ＭＳ 明朝" w:eastAsia="ＭＳ 明朝" w:hAnsi="ＭＳ 明朝" w:cs="ＭＳ明朝" w:hint="eastAsia"/>
          <w:kern w:val="0"/>
          <w:szCs w:val="21"/>
        </w:rPr>
        <w:t>。</w:t>
      </w:r>
    </w:p>
    <w:p w14:paraId="24633DE0" w14:textId="74065A59" w:rsidR="00082F85" w:rsidRPr="00082F85" w:rsidRDefault="00082F85" w:rsidP="00082F85">
      <w:pPr>
        <w:ind w:leftChars="100" w:left="420" w:hangingChars="100" w:hanging="210"/>
        <w:rPr>
          <w:rFonts w:ascii="ＭＳ 明朝" w:eastAsia="ＭＳ 明朝" w:hAnsi="ＭＳ 明朝" w:cs="ＭＳ明朝"/>
          <w:kern w:val="0"/>
          <w:szCs w:val="21"/>
        </w:rPr>
      </w:pPr>
      <w:r w:rsidRPr="00273275">
        <w:rPr>
          <w:rFonts w:ascii="ＭＳ 明朝" w:eastAsia="ＭＳ 明朝" w:hAnsi="ＭＳ 明朝" w:cs="ＭＳ明朝" w:hint="eastAsia"/>
          <w:kern w:val="0"/>
          <w:szCs w:val="21"/>
        </w:rPr>
        <w:t>⑵　⑴の可燃性蒸気等の検知器により25.0%LEL以上の可燃性蒸気等が検知された場合は、直ちに、当該電気機械器具等（非防爆構造の可燃性蒸気等の検知器を含む。）の電源を遮断する機能等を有する</w:t>
      </w:r>
      <w:r w:rsidR="00546F97">
        <w:rPr>
          <w:rFonts w:ascii="ＭＳ 明朝" w:eastAsia="ＭＳ 明朝" w:hAnsi="ＭＳ 明朝" w:cs="ＭＳ明朝" w:hint="eastAsia"/>
          <w:kern w:val="0"/>
          <w:szCs w:val="21"/>
        </w:rPr>
        <w:t>こと</w:t>
      </w:r>
      <w:r w:rsidRPr="00273275">
        <w:rPr>
          <w:rFonts w:ascii="ＭＳ 明朝" w:eastAsia="ＭＳ 明朝" w:hAnsi="ＭＳ 明朝" w:cs="ＭＳ明朝" w:hint="eastAsia"/>
          <w:kern w:val="0"/>
          <w:szCs w:val="21"/>
        </w:rPr>
        <w:t>。</w:t>
      </w:r>
    </w:p>
    <w:p w14:paraId="200B5C7A" w14:textId="4F38CEF0" w:rsidR="002F1A4F" w:rsidRPr="00082F85" w:rsidRDefault="00082F85" w:rsidP="002F1A4F">
      <w:pPr>
        <w:rPr>
          <w:rFonts w:ascii="ＭＳ 明朝" w:eastAsia="ＭＳ 明朝" w:hAnsi="ＭＳ 明朝" w:cs="ＭＳ明朝"/>
          <w:color w:val="0070C0"/>
          <w:kern w:val="0"/>
          <w:szCs w:val="21"/>
          <w:u w:val="single"/>
        </w:rPr>
      </w:pPr>
      <w:r>
        <w:rPr>
          <w:rFonts w:ascii="ＭＳ 明朝" w:eastAsia="ＭＳ 明朝" w:hAnsi="ＭＳ 明朝" w:cs="ＭＳ明朝" w:hint="eastAsia"/>
          <w:color w:val="0070C0"/>
          <w:kern w:val="0"/>
          <w:szCs w:val="21"/>
          <w:u w:val="single"/>
        </w:rPr>
        <w:t>４</w:t>
      </w:r>
      <w:r w:rsidR="002F1A4F" w:rsidRPr="00082F85">
        <w:rPr>
          <w:rFonts w:ascii="ＭＳ 明朝" w:eastAsia="ＭＳ 明朝" w:hAnsi="ＭＳ 明朝" w:cs="ＭＳ明朝" w:hint="eastAsia"/>
          <w:color w:val="0070C0"/>
          <w:kern w:val="0"/>
          <w:szCs w:val="21"/>
          <w:u w:val="single"/>
        </w:rPr>
        <w:t xml:space="preserve">　その他</w:t>
      </w:r>
    </w:p>
    <w:p w14:paraId="0C003348" w14:textId="70E40F71" w:rsidR="00EA0540" w:rsidRPr="00082F85" w:rsidRDefault="00EA0540" w:rsidP="002F1A4F">
      <w:pPr>
        <w:ind w:leftChars="200" w:left="630" w:hangingChars="100" w:hanging="210"/>
        <w:rPr>
          <w:rFonts w:ascii="ＭＳ 明朝" w:eastAsia="ＭＳ 明朝" w:hAnsi="ＭＳ 明朝" w:cs="ＭＳ明朝"/>
          <w:color w:val="0070C0"/>
          <w:kern w:val="0"/>
          <w:szCs w:val="21"/>
        </w:rPr>
      </w:pPr>
    </w:p>
    <w:sectPr w:rsidR="00EA0540" w:rsidRPr="00082F85" w:rsidSect="009A121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F5E46" w14:textId="77777777" w:rsidR="00F33328" w:rsidRDefault="00F33328" w:rsidP="00C86C3A">
      <w:r>
        <w:separator/>
      </w:r>
    </w:p>
  </w:endnote>
  <w:endnote w:type="continuationSeparator" w:id="0">
    <w:p w14:paraId="33B4E694" w14:textId="77777777" w:rsidR="00F33328" w:rsidRDefault="00F33328" w:rsidP="00C8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BIZ UDPゴシック"/>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97293" w14:textId="77777777" w:rsidR="00F8474E" w:rsidRDefault="00F8474E">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DE0E3" w14:textId="77777777" w:rsidR="00F8474E" w:rsidRDefault="00F8474E">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45AE3" w14:textId="77777777" w:rsidR="00F8474E" w:rsidRDefault="00F8474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4EDA1" w14:textId="77777777" w:rsidR="00F33328" w:rsidRDefault="00F33328" w:rsidP="00C86C3A">
      <w:r>
        <w:separator/>
      </w:r>
    </w:p>
  </w:footnote>
  <w:footnote w:type="continuationSeparator" w:id="0">
    <w:p w14:paraId="52B80DE5" w14:textId="77777777" w:rsidR="00F33328" w:rsidRDefault="00F33328" w:rsidP="00C86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34549" w14:textId="77777777" w:rsidR="00F8474E" w:rsidRDefault="00F8474E">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983B" w14:textId="58EB7409" w:rsidR="00E919B1" w:rsidRPr="00E919B1" w:rsidRDefault="00E919B1" w:rsidP="00E919B1">
    <w:pPr>
      <w:pStyle w:val="ab"/>
      <w:jc w:val="right"/>
      <w:rPr>
        <w:rFonts w:ascii="ＭＳ 明朝" w:eastAsia="ＭＳ 明朝" w:hAnsi="ＭＳ 明朝"/>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9139F" w14:textId="31F5F3B7" w:rsidR="000B1FCF" w:rsidRDefault="000B1FCF" w:rsidP="0056113C">
    <w:pPr>
      <w:pStyle w:val="ab"/>
      <w:ind w:right="315"/>
      <w:jc w:val="right"/>
    </w:pPr>
    <w:r>
      <w:rPr>
        <w:rFonts w:ascii="ＭＳ 明朝" w:eastAsia="ＭＳ 明朝" w:hAnsi="ＭＳ 明朝"/>
        <w:szCs w:val="21"/>
      </w:rPr>
      <w:t>Ver.202</w:t>
    </w:r>
    <w:r w:rsidR="004E0324">
      <w:rPr>
        <w:rFonts w:ascii="ＭＳ 明朝" w:eastAsia="ＭＳ 明朝" w:hAnsi="ＭＳ 明朝"/>
        <w:szCs w:val="21"/>
      </w:rPr>
      <w:t>5</w:t>
    </w:r>
    <w:r>
      <w:rPr>
        <w:rFonts w:ascii="ＭＳ 明朝" w:eastAsia="ＭＳ 明朝" w:hAnsi="ＭＳ 明朝"/>
        <w:szCs w:val="21"/>
      </w:rPr>
      <w:t>0</w:t>
    </w:r>
    <w:r w:rsidR="0090265D">
      <w:rPr>
        <w:rFonts w:ascii="ＭＳ 明朝" w:eastAsia="ＭＳ 明朝" w:hAnsi="ＭＳ 明朝" w:hint="eastAsia"/>
        <w:szCs w:val="21"/>
      </w:rPr>
      <w:t>9</w:t>
    </w:r>
    <w:r w:rsidR="00F8474E">
      <w:rPr>
        <w:rFonts w:ascii="ＭＳ 明朝" w:eastAsia="ＭＳ 明朝" w:hAnsi="ＭＳ 明朝" w:hint="eastAsia"/>
        <w:szCs w:val="21"/>
      </w:rPr>
      <w:t>01</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E1"/>
    <w:rsid w:val="00003789"/>
    <w:rsid w:val="00042B9B"/>
    <w:rsid w:val="00082F85"/>
    <w:rsid w:val="00094A1B"/>
    <w:rsid w:val="00096D91"/>
    <w:rsid w:val="000B1FCF"/>
    <w:rsid w:val="000C1DCE"/>
    <w:rsid w:val="000F02D3"/>
    <w:rsid w:val="00113EAF"/>
    <w:rsid w:val="00116BF3"/>
    <w:rsid w:val="00132A7E"/>
    <w:rsid w:val="0016011A"/>
    <w:rsid w:val="00161791"/>
    <w:rsid w:val="00185C82"/>
    <w:rsid w:val="0019542E"/>
    <w:rsid w:val="001B0CC4"/>
    <w:rsid w:val="001C1E2A"/>
    <w:rsid w:val="002054A7"/>
    <w:rsid w:val="00210E4F"/>
    <w:rsid w:val="00230FEA"/>
    <w:rsid w:val="0023535F"/>
    <w:rsid w:val="00236253"/>
    <w:rsid w:val="00273275"/>
    <w:rsid w:val="002F1A4F"/>
    <w:rsid w:val="002F3A5F"/>
    <w:rsid w:val="00324E9C"/>
    <w:rsid w:val="00335546"/>
    <w:rsid w:val="00361183"/>
    <w:rsid w:val="003E6C2A"/>
    <w:rsid w:val="003F706D"/>
    <w:rsid w:val="004E0324"/>
    <w:rsid w:val="004F3D8E"/>
    <w:rsid w:val="00535EC6"/>
    <w:rsid w:val="00546F97"/>
    <w:rsid w:val="0056113C"/>
    <w:rsid w:val="005634D4"/>
    <w:rsid w:val="00566A53"/>
    <w:rsid w:val="00570F0A"/>
    <w:rsid w:val="005740E1"/>
    <w:rsid w:val="00595385"/>
    <w:rsid w:val="005F338B"/>
    <w:rsid w:val="005F3EBA"/>
    <w:rsid w:val="006039D3"/>
    <w:rsid w:val="00603B6B"/>
    <w:rsid w:val="0061256E"/>
    <w:rsid w:val="00622300"/>
    <w:rsid w:val="00674FF2"/>
    <w:rsid w:val="006F3300"/>
    <w:rsid w:val="006F3C2A"/>
    <w:rsid w:val="00724F18"/>
    <w:rsid w:val="00754D92"/>
    <w:rsid w:val="0076072D"/>
    <w:rsid w:val="007832E4"/>
    <w:rsid w:val="00794DA1"/>
    <w:rsid w:val="00794FAD"/>
    <w:rsid w:val="007C2D48"/>
    <w:rsid w:val="007E6CEF"/>
    <w:rsid w:val="00843B03"/>
    <w:rsid w:val="00887C2E"/>
    <w:rsid w:val="008A79CB"/>
    <w:rsid w:val="008C5E9F"/>
    <w:rsid w:val="008D5440"/>
    <w:rsid w:val="0090265D"/>
    <w:rsid w:val="00952AA2"/>
    <w:rsid w:val="009850BB"/>
    <w:rsid w:val="00991DBD"/>
    <w:rsid w:val="009A1218"/>
    <w:rsid w:val="009B2994"/>
    <w:rsid w:val="009C167A"/>
    <w:rsid w:val="00A01578"/>
    <w:rsid w:val="00A4225D"/>
    <w:rsid w:val="00A812CC"/>
    <w:rsid w:val="00A81AC8"/>
    <w:rsid w:val="00A967EB"/>
    <w:rsid w:val="00AB3733"/>
    <w:rsid w:val="00AC348D"/>
    <w:rsid w:val="00AD6A22"/>
    <w:rsid w:val="00AE3FB8"/>
    <w:rsid w:val="00AF5431"/>
    <w:rsid w:val="00B46C20"/>
    <w:rsid w:val="00B6415A"/>
    <w:rsid w:val="00B7334A"/>
    <w:rsid w:val="00B903C8"/>
    <w:rsid w:val="00B93A67"/>
    <w:rsid w:val="00B93B21"/>
    <w:rsid w:val="00BA3580"/>
    <w:rsid w:val="00BE20E9"/>
    <w:rsid w:val="00BF1CD4"/>
    <w:rsid w:val="00C3093F"/>
    <w:rsid w:val="00C30F09"/>
    <w:rsid w:val="00C86C3A"/>
    <w:rsid w:val="00CA237B"/>
    <w:rsid w:val="00CB0E23"/>
    <w:rsid w:val="00CC7382"/>
    <w:rsid w:val="00D00B12"/>
    <w:rsid w:val="00D223C2"/>
    <w:rsid w:val="00D90ED9"/>
    <w:rsid w:val="00DF05AD"/>
    <w:rsid w:val="00E13EA9"/>
    <w:rsid w:val="00E76D0B"/>
    <w:rsid w:val="00E85828"/>
    <w:rsid w:val="00E85906"/>
    <w:rsid w:val="00E919B1"/>
    <w:rsid w:val="00EA0540"/>
    <w:rsid w:val="00EA5D29"/>
    <w:rsid w:val="00F2214E"/>
    <w:rsid w:val="00F24C1B"/>
    <w:rsid w:val="00F33328"/>
    <w:rsid w:val="00F57359"/>
    <w:rsid w:val="00F74525"/>
    <w:rsid w:val="00F8474E"/>
    <w:rsid w:val="00F84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6EEDCCB"/>
  <w15:chartTrackingRefBased/>
  <w15:docId w15:val="{BD3DD98B-96AB-4176-9113-385E2119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0E1"/>
    <w:pPr>
      <w:widowControl w:val="0"/>
      <w:jc w:val="both"/>
    </w:pPr>
    <w:rPr>
      <w:rFonts w:asciiTheme="minorEastAsia"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5740E1"/>
    <w:rPr>
      <w:rFonts w:asciiTheme="minorEastAsia"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qFormat/>
    <w:rsid w:val="005740E1"/>
    <w:pPr>
      <w:ind w:left="210" w:hangingChars="100" w:hanging="210"/>
      <w:jc w:val="left"/>
    </w:pPr>
    <w:rPr>
      <w:rFonts w:asciiTheme="minorHAnsi"/>
      <w:kern w:val="0"/>
    </w:rPr>
  </w:style>
  <w:style w:type="character" w:customStyle="1" w:styleId="a5">
    <w:name w:val="コメント文字列 (文字)"/>
    <w:basedOn w:val="a0"/>
    <w:link w:val="a4"/>
    <w:uiPriority w:val="99"/>
    <w:qFormat/>
    <w:rsid w:val="005740E1"/>
    <w:rPr>
      <w:rFonts w:asciiTheme="minorHAnsi" w:eastAsiaTheme="minorEastAsia"/>
      <w:kern w:val="0"/>
    </w:rPr>
  </w:style>
  <w:style w:type="character" w:styleId="a6">
    <w:name w:val="annotation reference"/>
    <w:basedOn w:val="a0"/>
    <w:uiPriority w:val="99"/>
    <w:unhideWhenUsed/>
    <w:qFormat/>
    <w:rsid w:val="005740E1"/>
    <w:rPr>
      <w:sz w:val="18"/>
      <w:szCs w:val="18"/>
    </w:rPr>
  </w:style>
  <w:style w:type="paragraph" w:customStyle="1" w:styleId="a7">
    <w:name w:val="第３@ア、イ、ウ"/>
    <w:basedOn w:val="a"/>
    <w:link w:val="a8"/>
    <w:qFormat/>
    <w:rsid w:val="005740E1"/>
    <w:pPr>
      <w:ind w:leftChars="200" w:left="300" w:hangingChars="100" w:hanging="100"/>
    </w:pPr>
    <w:rPr>
      <w:rFonts w:ascii="ＭＳ 明朝" w:eastAsia="ＭＳ 明朝" w:hAnsi="ＭＳ 明朝"/>
    </w:rPr>
  </w:style>
  <w:style w:type="character" w:customStyle="1" w:styleId="a8">
    <w:name w:val="第３@ア、イ、ウ (文字)"/>
    <w:basedOn w:val="a0"/>
    <w:link w:val="a7"/>
    <w:rsid w:val="005740E1"/>
    <w:rPr>
      <w:rFonts w:hAnsi="ＭＳ 明朝"/>
    </w:rPr>
  </w:style>
  <w:style w:type="paragraph" w:styleId="a9">
    <w:name w:val="Balloon Text"/>
    <w:basedOn w:val="a"/>
    <w:link w:val="aa"/>
    <w:uiPriority w:val="99"/>
    <w:semiHidden/>
    <w:unhideWhenUsed/>
    <w:rsid w:val="005740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40E1"/>
    <w:rPr>
      <w:rFonts w:asciiTheme="majorHAnsi" w:eastAsiaTheme="majorEastAsia" w:hAnsiTheme="majorHAnsi" w:cstheme="majorBidi"/>
      <w:sz w:val="18"/>
      <w:szCs w:val="18"/>
    </w:rPr>
  </w:style>
  <w:style w:type="paragraph" w:styleId="ab">
    <w:name w:val="header"/>
    <w:basedOn w:val="a"/>
    <w:link w:val="ac"/>
    <w:uiPriority w:val="99"/>
    <w:unhideWhenUsed/>
    <w:rsid w:val="00C86C3A"/>
    <w:pPr>
      <w:tabs>
        <w:tab w:val="center" w:pos="4252"/>
        <w:tab w:val="right" w:pos="8504"/>
      </w:tabs>
      <w:snapToGrid w:val="0"/>
    </w:pPr>
  </w:style>
  <w:style w:type="character" w:customStyle="1" w:styleId="ac">
    <w:name w:val="ヘッダー (文字)"/>
    <w:basedOn w:val="a0"/>
    <w:link w:val="ab"/>
    <w:uiPriority w:val="99"/>
    <w:rsid w:val="00C86C3A"/>
    <w:rPr>
      <w:rFonts w:asciiTheme="minorEastAsia" w:eastAsiaTheme="minorEastAsia"/>
    </w:rPr>
  </w:style>
  <w:style w:type="paragraph" w:styleId="ad">
    <w:name w:val="footer"/>
    <w:basedOn w:val="a"/>
    <w:link w:val="ae"/>
    <w:uiPriority w:val="99"/>
    <w:unhideWhenUsed/>
    <w:rsid w:val="00C86C3A"/>
    <w:pPr>
      <w:tabs>
        <w:tab w:val="center" w:pos="4252"/>
        <w:tab w:val="right" w:pos="8504"/>
      </w:tabs>
      <w:snapToGrid w:val="0"/>
    </w:pPr>
  </w:style>
  <w:style w:type="character" w:customStyle="1" w:styleId="ae">
    <w:name w:val="フッター (文字)"/>
    <w:basedOn w:val="a0"/>
    <w:link w:val="ad"/>
    <w:uiPriority w:val="99"/>
    <w:rsid w:val="00C86C3A"/>
    <w:rPr>
      <w:rFonts w:asciiTheme="minorEastAsia" w:eastAsiaTheme="minorEastAsia"/>
    </w:rPr>
  </w:style>
  <w:style w:type="paragraph" w:styleId="af">
    <w:name w:val="annotation subject"/>
    <w:basedOn w:val="a4"/>
    <w:next w:val="a4"/>
    <w:link w:val="af0"/>
    <w:uiPriority w:val="99"/>
    <w:semiHidden/>
    <w:unhideWhenUsed/>
    <w:rsid w:val="00754D92"/>
    <w:pPr>
      <w:ind w:left="0" w:firstLineChars="0" w:firstLine="0"/>
    </w:pPr>
    <w:rPr>
      <w:rFonts w:asciiTheme="minorEastAsia"/>
      <w:b/>
      <w:bCs/>
      <w:kern w:val="2"/>
    </w:rPr>
  </w:style>
  <w:style w:type="character" w:customStyle="1" w:styleId="af0">
    <w:name w:val="コメント内容 (文字)"/>
    <w:basedOn w:val="a5"/>
    <w:link w:val="af"/>
    <w:uiPriority w:val="99"/>
    <w:semiHidden/>
    <w:rsid w:val="00754D92"/>
    <w:rPr>
      <w:rFonts w:asciiTheme="minorEastAsia" w:eastAsiaTheme="minorEastAsia"/>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3F4B0-0A22-4AA7-9141-8219A37E6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200</Words>
  <Characters>1143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