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2F" w:rsidRDefault="00302DAB">
      <w:r>
        <w:rPr>
          <w:rFonts w:hint="eastAsia"/>
        </w:rPr>
        <w:t>様式</w:t>
      </w:r>
      <w:r w:rsidR="0010107A">
        <w:rPr>
          <w:rFonts w:hint="eastAsia"/>
        </w:rPr>
        <w:t>第２号（第７関係）</w:t>
      </w:r>
    </w:p>
    <w:p w:rsidR="00302DAB" w:rsidRDefault="00302DAB"/>
    <w:p w:rsidR="003A76F0" w:rsidRPr="00005802" w:rsidRDefault="00F61BF7" w:rsidP="003A76F0">
      <w:pPr>
        <w:jc w:val="center"/>
      </w:pPr>
      <w:r>
        <w:rPr>
          <w:rFonts w:hint="eastAsia"/>
        </w:rPr>
        <w:t>火災避難シミュレーションの評価</w:t>
      </w:r>
      <w:r w:rsidR="00FF71CA">
        <w:rPr>
          <w:rFonts w:hint="eastAsia"/>
        </w:rPr>
        <w:t>に係るチェック表</w:t>
      </w:r>
    </w:p>
    <w:tbl>
      <w:tblPr>
        <w:tblStyle w:val="a3"/>
        <w:tblpPr w:leftFromText="142" w:rightFromText="142" w:vertAnchor="text" w:horzAnchor="margin" w:tblpXSpec="right" w:tblpY="296"/>
        <w:tblW w:w="0" w:type="auto"/>
        <w:tblLook w:val="0420" w:firstRow="1" w:lastRow="0" w:firstColumn="0" w:lastColumn="0" w:noHBand="0" w:noVBand="1"/>
      </w:tblPr>
      <w:tblGrid>
        <w:gridCol w:w="694"/>
        <w:gridCol w:w="709"/>
        <w:gridCol w:w="1701"/>
        <w:gridCol w:w="4961"/>
        <w:gridCol w:w="1472"/>
        <w:gridCol w:w="643"/>
      </w:tblGrid>
      <w:tr w:rsidR="003C22FA" w:rsidTr="003C22FA">
        <w:trPr>
          <w:trHeight w:val="265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3C22FA" w:rsidRDefault="00D343D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申出者</w:t>
            </w:r>
            <w:r w:rsidR="003C22FA">
              <w:rPr>
                <w:rFonts w:hint="eastAsia"/>
                <w:b/>
              </w:rPr>
              <w:t>名</w:t>
            </w:r>
          </w:p>
        </w:tc>
        <w:tc>
          <w:tcPr>
            <w:tcW w:w="70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3C22FA" w:rsidRDefault="003C22FA" w:rsidP="0094076D">
            <w:pPr>
              <w:jc w:val="center"/>
              <w:rPr>
                <w:b/>
              </w:rPr>
            </w:pPr>
          </w:p>
        </w:tc>
      </w:tr>
      <w:tr w:rsidR="003C22FA" w:rsidTr="003C22FA">
        <w:trPr>
          <w:trHeight w:val="265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:rsidR="003C22FA" w:rsidRDefault="003C22FA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ソフト名</w:t>
            </w:r>
          </w:p>
        </w:tc>
        <w:tc>
          <w:tcPr>
            <w:tcW w:w="70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3C22FA" w:rsidRDefault="003C22FA" w:rsidP="0094076D">
            <w:pPr>
              <w:jc w:val="center"/>
              <w:rPr>
                <w:b/>
              </w:rPr>
            </w:pPr>
          </w:p>
        </w:tc>
      </w:tr>
      <w:tr w:rsidR="0094076D" w:rsidTr="003C22FA">
        <w:trPr>
          <w:trHeight w:val="265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textDirection w:val="tbRlV"/>
            <w:vAlign w:val="center"/>
          </w:tcPr>
          <w:p w:rsidR="00783F71" w:rsidRPr="00FF71CA" w:rsidRDefault="00F61BF7" w:rsidP="00FF71CA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評価</w:t>
            </w:r>
            <w:r w:rsidR="003C22FA">
              <w:rPr>
                <w:rFonts w:hint="eastAsia"/>
                <w:b/>
              </w:rPr>
              <w:t>区分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4E068E" w:rsidP="0094076D">
            <w:pPr>
              <w:jc w:val="center"/>
              <w:rPr>
                <w:b/>
              </w:rPr>
            </w:pPr>
            <w:sdt>
              <w:sdtPr>
                <w:rPr>
                  <w:rFonts w:hint="eastAsia"/>
                </w:rPr>
                <w:id w:val="6989771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C22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26437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居室避難</w:t>
            </w:r>
          </w:p>
        </w:tc>
        <w:tc>
          <w:tcPr>
            <w:tcW w:w="707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26437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基準１</w:t>
            </w:r>
            <w:r w:rsidR="00FF71CA">
              <w:rPr>
                <w:rFonts w:hint="eastAsia"/>
                <w:b/>
              </w:rPr>
              <w:t>に適合すること。</w:t>
            </w:r>
          </w:p>
        </w:tc>
      </w:tr>
      <w:tr w:rsidR="0094076D" w:rsidTr="0094076D">
        <w:trPr>
          <w:trHeight w:val="26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textDirection w:val="tbRlV"/>
          </w:tcPr>
          <w:p w:rsidR="00783F71" w:rsidRDefault="00783F71" w:rsidP="0094076D">
            <w:pPr>
              <w:ind w:left="113" w:right="113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4E068E" w:rsidP="0094076D">
            <w:pPr>
              <w:jc w:val="center"/>
              <w:rPr>
                <w:b/>
              </w:rPr>
            </w:pPr>
            <w:sdt>
              <w:sdtPr>
                <w:rPr>
                  <w:rFonts w:hint="eastAsia"/>
                </w:rPr>
                <w:id w:val="6427840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61BF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26437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階避難</w:t>
            </w:r>
          </w:p>
        </w:tc>
        <w:tc>
          <w:tcPr>
            <w:tcW w:w="70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26437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基準１及び２</w:t>
            </w:r>
            <w:r w:rsidR="00FF71CA">
              <w:rPr>
                <w:rFonts w:hint="eastAsia"/>
                <w:b/>
              </w:rPr>
              <w:t>に適合すること。</w:t>
            </w:r>
          </w:p>
        </w:tc>
      </w:tr>
      <w:tr w:rsidR="0094076D" w:rsidTr="0094076D">
        <w:trPr>
          <w:trHeight w:val="265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textDirection w:val="tbRlV"/>
          </w:tcPr>
          <w:p w:rsidR="00783F71" w:rsidRDefault="00783F71" w:rsidP="0094076D">
            <w:pPr>
              <w:ind w:left="113" w:right="113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4E068E" w:rsidP="0094076D">
            <w:pPr>
              <w:jc w:val="center"/>
              <w:rPr>
                <w:b/>
              </w:rPr>
            </w:pPr>
            <w:sdt>
              <w:sdtPr>
                <w:rPr>
                  <w:rFonts w:hint="eastAsia"/>
                </w:rPr>
                <w:id w:val="5202077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71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26437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劇場等居室避難</w:t>
            </w:r>
          </w:p>
        </w:tc>
        <w:tc>
          <w:tcPr>
            <w:tcW w:w="707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26437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基準１及び３</w:t>
            </w:r>
            <w:r w:rsidR="00FF71CA">
              <w:rPr>
                <w:rFonts w:hint="eastAsia"/>
                <w:b/>
              </w:rPr>
              <w:t>に適合すること。</w:t>
            </w:r>
          </w:p>
        </w:tc>
      </w:tr>
      <w:tr w:rsidR="00AC0C15" w:rsidTr="0094076D">
        <w:trPr>
          <w:trHeight w:val="265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textDirection w:val="tbRlV"/>
          </w:tcPr>
          <w:p w:rsidR="00783F71" w:rsidRDefault="00783F71" w:rsidP="0094076D">
            <w:pPr>
              <w:ind w:left="113" w:right="113"/>
              <w:jc w:val="left"/>
            </w:pP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4E068E" w:rsidP="0094076D">
            <w:pPr>
              <w:jc w:val="center"/>
              <w:rPr>
                <w:b/>
              </w:rPr>
            </w:pPr>
            <w:sdt>
              <w:sdtPr>
                <w:rPr>
                  <w:rFonts w:hint="eastAsia"/>
                </w:rPr>
                <w:id w:val="-15611696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26437E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劇場等階避難</w:t>
            </w:r>
          </w:p>
        </w:tc>
        <w:tc>
          <w:tcPr>
            <w:tcW w:w="707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</w:tcPr>
          <w:p w:rsidR="00783F71" w:rsidRPr="007244F5" w:rsidRDefault="00FF2FFF" w:rsidP="00940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全て</w:t>
            </w:r>
            <w:r w:rsidR="0026437E">
              <w:rPr>
                <w:rFonts w:hint="eastAsia"/>
                <w:b/>
              </w:rPr>
              <w:t>の基準</w:t>
            </w:r>
            <w:r w:rsidR="00FF71CA">
              <w:rPr>
                <w:rFonts w:hint="eastAsia"/>
                <w:b/>
              </w:rPr>
              <w:t>に適合すること。</w:t>
            </w:r>
          </w:p>
        </w:tc>
      </w:tr>
      <w:tr w:rsidR="003527C6" w:rsidTr="0094076D"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7C6" w:rsidRPr="00C02D7F" w:rsidRDefault="0026437E" w:rsidP="0094076D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基準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7C6" w:rsidRPr="00C02D7F" w:rsidRDefault="003527C6" w:rsidP="0094076D">
            <w:pPr>
              <w:jc w:val="center"/>
              <w:rPr>
                <w:b/>
              </w:rPr>
            </w:pPr>
            <w:r w:rsidRPr="00C02D7F">
              <w:rPr>
                <w:rFonts w:hint="eastAsia"/>
                <w:b/>
              </w:rPr>
              <w:t>項目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7C6" w:rsidRPr="00C02D7F" w:rsidRDefault="003527C6" w:rsidP="0094076D">
            <w:pPr>
              <w:jc w:val="center"/>
              <w:rPr>
                <w:b/>
              </w:rPr>
            </w:pPr>
            <w:r w:rsidRPr="00C02D7F">
              <w:rPr>
                <w:b/>
              </w:rPr>
              <w:t>要件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7C6" w:rsidRPr="00C02D7F" w:rsidRDefault="003527C6" w:rsidP="0094076D">
            <w:pPr>
              <w:jc w:val="center"/>
              <w:rPr>
                <w:b/>
              </w:rPr>
            </w:pPr>
            <w:r w:rsidRPr="00C02D7F">
              <w:rPr>
                <w:b/>
              </w:rPr>
              <w:t>資料</w:t>
            </w:r>
          </w:p>
        </w:tc>
        <w:tc>
          <w:tcPr>
            <w:tcW w:w="6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527C6" w:rsidRPr="00C02D7F" w:rsidRDefault="003527C6" w:rsidP="0094076D">
            <w:pPr>
              <w:jc w:val="center"/>
              <w:rPr>
                <w:b/>
              </w:rPr>
            </w:pPr>
            <w:r w:rsidRPr="00C02D7F">
              <w:rPr>
                <w:b/>
              </w:rPr>
              <w:t>適合</w:t>
            </w:r>
          </w:p>
        </w:tc>
      </w:tr>
      <w:tr w:rsidR="00BA3205" w:rsidTr="0094076D">
        <w:tc>
          <w:tcPr>
            <w:tcW w:w="69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A3205" w:rsidRDefault="00BA3205" w:rsidP="0094076D">
            <w:pPr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>設定条件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D343DE" w:rsidP="0094076D">
            <w:pPr>
              <w:ind w:firstLineChars="100" w:firstLine="210"/>
            </w:pPr>
            <w:r>
              <w:rPr>
                <w:rFonts w:hint="eastAsia"/>
              </w:rPr>
              <w:t>評価</w:t>
            </w:r>
            <w:r w:rsidR="00BA3205">
              <w:rPr>
                <w:rFonts w:hint="eastAsia"/>
              </w:rPr>
              <w:t>基準に適合する設定条件を明確にすること。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-18944960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4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3205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>ボディスペース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Pr="00665E0D" w:rsidRDefault="00BA3205" w:rsidP="0094076D">
            <w:pPr>
              <w:ind w:firstLineChars="100" w:firstLine="210"/>
            </w:pPr>
            <w:r w:rsidRPr="00665E0D">
              <w:rPr>
                <w:rFonts w:hint="eastAsia"/>
              </w:rPr>
              <w:t>人体の形状及び寸法を適正に考慮したもの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-1447455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4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Pr="00665E0D" w:rsidRDefault="00BA3205" w:rsidP="0094076D">
            <w:r>
              <w:rPr>
                <w:rFonts w:hint="eastAsia"/>
              </w:rPr>
              <w:t>歩行速度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 xml:space="preserve">⑴　平坦部　</w:t>
            </w:r>
            <w:r w:rsidRPr="00665E0D">
              <w:rPr>
                <w:rFonts w:hint="eastAsia"/>
              </w:rPr>
              <w:t>1.0m/s 以下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-1213014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71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pPr>
              <w:ind w:left="210" w:hangingChars="100" w:hanging="210"/>
            </w:pPr>
            <w:r>
              <w:rPr>
                <w:rFonts w:hint="eastAsia"/>
              </w:rPr>
              <w:t xml:space="preserve">⑵　</w:t>
            </w:r>
            <w:r w:rsidRPr="00910E33">
              <w:rPr>
                <w:rFonts w:hint="eastAsia"/>
              </w:rPr>
              <w:t>劇場等の通路部分（傾斜路を含む</w:t>
            </w:r>
            <w:r w:rsidR="00FF2FFF">
              <w:rPr>
                <w:rFonts w:hint="eastAsia"/>
              </w:rPr>
              <w:t>。</w:t>
            </w:r>
            <w:r w:rsidRPr="00910E33">
              <w:rPr>
                <w:rFonts w:hint="eastAsia"/>
              </w:rPr>
              <w:t>）</w:t>
            </w:r>
            <w:r w:rsidRPr="00665E0D">
              <w:rPr>
                <w:rFonts w:hint="eastAsia"/>
              </w:rPr>
              <w:t>1.0m/s 以下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11653659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pPr>
              <w:ind w:left="210" w:hangingChars="100" w:hanging="210"/>
            </w:pPr>
            <w:r>
              <w:rPr>
                <w:rFonts w:hint="eastAsia"/>
              </w:rPr>
              <w:t xml:space="preserve">⑶　</w:t>
            </w:r>
            <w:r w:rsidRPr="00910E33">
              <w:rPr>
                <w:rFonts w:hint="eastAsia"/>
              </w:rPr>
              <w:t>劇場等のいす席部分</w:t>
            </w:r>
            <w:r>
              <w:rPr>
                <w:rFonts w:hint="eastAsia"/>
              </w:rPr>
              <w:t xml:space="preserve">　0.5m/s</w:t>
            </w:r>
            <w:r w:rsidRPr="00665E0D">
              <w:rPr>
                <w:rFonts w:hint="eastAsia"/>
              </w:rPr>
              <w:t>以下</w:t>
            </w:r>
            <w:r>
              <w:rPr>
                <w:rFonts w:hint="eastAsia"/>
              </w:rPr>
              <w:t>※いす席部分の解析を行う場合に限る。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21261068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>流動係数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Pr="00910E33" w:rsidRDefault="00BA3205" w:rsidP="0094076D">
            <w:pPr>
              <w:ind w:firstLineChars="100" w:firstLine="210"/>
            </w:pPr>
            <w:r w:rsidRPr="00910E33">
              <w:rPr>
                <w:rFonts w:hint="eastAsia"/>
              </w:rPr>
              <w:t>1.5人/m</w:t>
            </w:r>
            <w:r w:rsidR="00850405">
              <w:rPr>
                <w:rFonts w:hint="eastAsia"/>
              </w:rPr>
              <w:t>・</w:t>
            </w:r>
            <w:r w:rsidRPr="00665E0D">
              <w:rPr>
                <w:rFonts w:hint="eastAsia"/>
              </w:rPr>
              <w:t>s</w:t>
            </w:r>
            <w:r w:rsidRPr="00910E33">
              <w:rPr>
                <w:rFonts w:hint="eastAsia"/>
              </w:rPr>
              <w:t>以下</w:t>
            </w:r>
            <w:r>
              <w:rPr>
                <w:rFonts w:hint="eastAsia"/>
              </w:rPr>
              <w:t>（</w:t>
            </w:r>
            <w:r w:rsidR="00D343DE">
              <w:rPr>
                <w:rFonts w:hint="eastAsia"/>
              </w:rPr>
              <w:t>評価</w:t>
            </w:r>
            <w:r w:rsidR="00070DB9">
              <w:rPr>
                <w:rFonts w:hint="eastAsia"/>
              </w:rPr>
              <w:t>基準</w:t>
            </w:r>
            <w:r w:rsidR="004E068E">
              <w:rPr>
                <w:rFonts w:hint="eastAsia"/>
              </w:rPr>
              <w:t>別図第</w:t>
            </w:r>
            <w:r w:rsidR="005B4FA0">
              <w:rPr>
                <w:rFonts w:hint="eastAsia"/>
              </w:rPr>
              <w:t>１に</w:t>
            </w:r>
            <w:r>
              <w:rPr>
                <w:rFonts w:hint="eastAsia"/>
              </w:rPr>
              <w:t>記載のとおり確認すること</w:t>
            </w:r>
            <w:r w:rsidR="00BB3ACF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15390109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872E5B" w:rsidP="0094076D">
            <w:r>
              <w:rPr>
                <w:rFonts w:hint="eastAsia"/>
              </w:rPr>
              <w:t>避難状況の可視化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Pr="00910E33" w:rsidRDefault="00BA3205" w:rsidP="00872E5B">
            <w:pPr>
              <w:ind w:firstLineChars="100" w:firstLine="210"/>
            </w:pPr>
            <w:r w:rsidRPr="00910E33">
              <w:rPr>
                <w:rFonts w:hint="eastAsia"/>
              </w:rPr>
              <w:t>解析の結果を</w:t>
            </w:r>
            <w:r w:rsidR="00872E5B">
              <w:rPr>
                <w:rFonts w:hint="eastAsia"/>
              </w:rPr>
              <w:t>動画等で可視化し、避難行動の動態</w:t>
            </w:r>
            <w:r w:rsidRPr="00910E33">
              <w:rPr>
                <w:rFonts w:hint="eastAsia"/>
              </w:rPr>
              <w:t>を視覚的に</w:t>
            </w:r>
            <w:r>
              <w:rPr>
                <w:rFonts w:hint="eastAsia"/>
              </w:rPr>
              <w:t>確</w:t>
            </w:r>
            <w:r w:rsidRPr="00910E33">
              <w:rPr>
                <w:rFonts w:hint="eastAsia"/>
              </w:rPr>
              <w:t>認できるものであること。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8321760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5045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>障害物の設定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Pr="002C2938" w:rsidRDefault="00BA3205" w:rsidP="00FF2FFF">
            <w:pPr>
              <w:ind w:firstLineChars="100" w:firstLine="210"/>
            </w:pPr>
            <w:r w:rsidRPr="002C2938">
              <w:rPr>
                <w:rFonts w:hint="eastAsia"/>
              </w:rPr>
              <w:t xml:space="preserve">什器等の障害物の設定が可能であり、室形状、パーテーション、 </w:t>
            </w:r>
            <w:r w:rsidR="00FF2FF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F2FFF" w:rsidRPr="00FF2FFF">
                    <w:rPr>
                      <w:sz w:val="10"/>
                    </w:rPr>
                    <w:t>じゅう</w:t>
                  </w:r>
                </w:rt>
                <w:rubyBase>
                  <w:r w:rsidR="00FF2FFF">
                    <w:t>什</w:t>
                  </w:r>
                </w:rubyBase>
              </w:ruby>
            </w:r>
            <w:r w:rsidRPr="002C2938">
              <w:rPr>
                <w:rFonts w:hint="eastAsia"/>
              </w:rPr>
              <w:t>器等の配置を考慮した算定が可能であること。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14967575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rPr>
          <w:trHeight w:val="172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Pr="00D415FB" w:rsidRDefault="00BA3205" w:rsidP="0094076D">
            <w:pPr>
              <w:rPr>
                <w:color w:val="FF0000"/>
              </w:rPr>
            </w:pPr>
            <w:r w:rsidRPr="00D415FB">
              <w:rPr>
                <w:rFonts w:hint="eastAsia"/>
                <w:color w:val="000000" w:themeColor="text1"/>
              </w:rPr>
              <w:t>避難限界時間等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Pr="002C2938" w:rsidRDefault="00BA3205" w:rsidP="0094076D">
            <w:pPr>
              <w:ind w:firstLineChars="100" w:firstLine="210"/>
            </w:pPr>
            <w:r>
              <w:rPr>
                <w:rFonts w:hint="eastAsia"/>
              </w:rPr>
              <w:t>下記のいずれかによること。</w:t>
            </w:r>
          </w:p>
        </w:tc>
        <w:tc>
          <w:tcPr>
            <w:tcW w:w="14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19326969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546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rPr>
          <w:trHeight w:val="171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Pr="00D415FB" w:rsidRDefault="00BA3205" w:rsidP="0094076D">
            <w:pPr>
              <w:rPr>
                <w:color w:val="000000" w:themeColor="text1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Pr="002C2938" w:rsidRDefault="00BA3205" w:rsidP="005B4FA0">
            <w:pPr>
              <w:ind w:leftChars="16" w:left="244" w:hangingChars="100" w:hanging="210"/>
            </w:pPr>
            <w:r>
              <w:rPr>
                <w:rFonts w:hint="eastAsia"/>
              </w:rPr>
              <w:t xml:space="preserve">⑴　</w:t>
            </w:r>
            <w:r w:rsidRPr="000B688D">
              <w:rPr>
                <w:rFonts w:hint="eastAsia"/>
                <w:bCs/>
              </w:rPr>
              <w:t>シミュレーションにより、避難開始時間又は避難限界時間の</w:t>
            </w:r>
            <w:r w:rsidRPr="000B688D">
              <w:rPr>
                <w:rFonts w:hint="eastAsia"/>
                <w:bCs/>
                <w:u w:val="single"/>
              </w:rPr>
              <w:t>算定が可能な場合</w:t>
            </w:r>
            <w:r w:rsidR="00626658">
              <w:rPr>
                <w:rFonts w:hint="eastAsia"/>
                <w:bCs/>
              </w:rPr>
              <w:t>は評価</w:t>
            </w:r>
            <w:r w:rsidR="005B4FA0">
              <w:rPr>
                <w:rFonts w:hint="eastAsia"/>
                <w:bCs/>
              </w:rPr>
              <w:t>基準第４</w:t>
            </w:r>
            <w:r w:rsidRPr="000B688D">
              <w:rPr>
                <w:rFonts w:hint="eastAsia"/>
                <w:bCs/>
              </w:rPr>
              <w:t>、１によること。</w:t>
            </w:r>
          </w:p>
        </w:tc>
        <w:tc>
          <w:tcPr>
            <w:tcW w:w="1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BA3205" w:rsidP="0094076D"/>
        </w:tc>
      </w:tr>
      <w:tr w:rsidR="00BA3205" w:rsidTr="0094076D">
        <w:trPr>
          <w:trHeight w:val="1021"/>
        </w:trPr>
        <w:tc>
          <w:tcPr>
            <w:tcW w:w="69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Pr="007244F5" w:rsidRDefault="00BA3205" w:rsidP="0094076D">
            <w:pPr>
              <w:rPr>
                <w:color w:val="FF0000"/>
                <w:highlight w:val="yellow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pPr>
              <w:ind w:left="210" w:hangingChars="100" w:hanging="210"/>
            </w:pPr>
            <w:r>
              <w:rPr>
                <w:rFonts w:hint="eastAsia"/>
              </w:rPr>
              <w:t xml:space="preserve">⑵　</w:t>
            </w:r>
            <w:r w:rsidRPr="000B688D">
              <w:rPr>
                <w:rFonts w:hint="eastAsia"/>
              </w:rPr>
              <w:t>シミュレーションにより、避難開始時間又は避</w:t>
            </w:r>
            <w:r>
              <w:rPr>
                <w:rFonts w:hint="eastAsia"/>
              </w:rPr>
              <w:t>難限界時間の</w:t>
            </w:r>
            <w:r w:rsidRPr="003527C6">
              <w:rPr>
                <w:rFonts w:hint="eastAsia"/>
                <w:u w:val="single"/>
              </w:rPr>
              <w:t>算定ができない場合</w:t>
            </w:r>
            <w:r>
              <w:rPr>
                <w:rFonts w:hint="eastAsia"/>
              </w:rPr>
              <w:t>は</w:t>
            </w:r>
            <w:r w:rsidR="00626658">
              <w:rPr>
                <w:rFonts w:hint="eastAsia"/>
                <w:bCs/>
              </w:rPr>
              <w:t>評価</w:t>
            </w:r>
            <w:r w:rsidR="005B4FA0">
              <w:rPr>
                <w:rFonts w:hint="eastAsia"/>
                <w:bCs/>
              </w:rPr>
              <w:t>基準第４、２</w:t>
            </w:r>
            <w:r>
              <w:rPr>
                <w:rFonts w:hint="eastAsia"/>
              </w:rPr>
              <w:t>によること。</w:t>
            </w:r>
          </w:p>
        </w:tc>
        <w:tc>
          <w:tcPr>
            <w:tcW w:w="14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BA3205" w:rsidP="0094076D"/>
        </w:tc>
      </w:tr>
      <w:tr w:rsidR="00BA3205" w:rsidTr="0094076D">
        <w:trPr>
          <w:trHeight w:val="48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>避難方向の設定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3205" w:rsidRPr="002C2938" w:rsidRDefault="00BA3205" w:rsidP="0094076D">
            <w:pPr>
              <w:ind w:firstLineChars="100" w:firstLine="210"/>
            </w:pPr>
            <w:r w:rsidRPr="002C2938">
              <w:rPr>
                <w:rFonts w:hint="eastAsia"/>
              </w:rPr>
              <w:t>避難者は標準の設定のほか、指定した避難口に避難する設定ができるものであること</w:t>
            </w:r>
            <w:r w:rsidR="00BB3ACF">
              <w:rPr>
                <w:rFonts w:hint="eastAsia"/>
              </w:rPr>
              <w:t>。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4397227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c>
          <w:tcPr>
            <w:tcW w:w="69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BA3205" w:rsidRDefault="00BA3205" w:rsidP="0094076D">
            <w:pPr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>避難開始時間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>
            <w:r>
              <w:rPr>
                <w:rFonts w:hint="eastAsia"/>
              </w:rPr>
              <w:t xml:space="preserve">　室ごとに避難開始時間を設定できること。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-11527550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71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BA3205" w:rsidTr="0094076D">
        <w:trPr>
          <w:trHeight w:val="28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3205" w:rsidRDefault="00BA3205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BA3205" w:rsidRDefault="00FF71CA" w:rsidP="0094076D">
            <w:r>
              <w:rPr>
                <w:rFonts w:hint="eastAsia"/>
              </w:rPr>
              <w:t>階避難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3205" w:rsidRPr="00BE4193" w:rsidRDefault="00D343DE" w:rsidP="0094076D">
            <w:pPr>
              <w:ind w:firstLineChars="100" w:firstLine="210"/>
            </w:pPr>
            <w:r>
              <w:rPr>
                <w:rFonts w:hint="eastAsia"/>
              </w:rPr>
              <w:t>評価基準</w:t>
            </w:r>
            <w:r w:rsidR="004E068E">
              <w:rPr>
                <w:rFonts w:hint="eastAsia"/>
              </w:rPr>
              <w:t>別図第</w:t>
            </w:r>
            <w:r w:rsidR="008C045C">
              <w:rPr>
                <w:rFonts w:hint="eastAsia"/>
              </w:rPr>
              <w:t>２</w:t>
            </w:r>
            <w:r>
              <w:rPr>
                <w:rFonts w:hint="eastAsia"/>
              </w:rPr>
              <w:t>及び</w:t>
            </w:r>
            <w:r w:rsidR="004E068E">
              <w:rPr>
                <w:rFonts w:hint="eastAsia"/>
              </w:rPr>
              <w:t>別図第</w:t>
            </w:r>
            <w:r w:rsidR="008C045C">
              <w:rPr>
                <w:rFonts w:hint="eastAsia"/>
              </w:rPr>
              <w:t>３</w:t>
            </w:r>
            <w:r w:rsidR="00063C33">
              <w:rPr>
                <w:rFonts w:hint="eastAsia"/>
              </w:rPr>
              <w:t>の</w:t>
            </w:r>
            <w:r w:rsidR="00BA3205">
              <w:rPr>
                <w:rFonts w:hint="eastAsia"/>
              </w:rPr>
              <w:t>モデルの解析ができること。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A3205" w:rsidRDefault="00BA3205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3205" w:rsidRDefault="004E068E" w:rsidP="0094076D">
            <w:sdt>
              <w:sdtPr>
                <w:rPr>
                  <w:rFonts w:hint="eastAsia"/>
                </w:rPr>
                <w:id w:val="2006075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F71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0A2598" w:rsidTr="0094076D">
        <w:trPr>
          <w:trHeight w:val="405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A2598" w:rsidRDefault="00BA3205" w:rsidP="0094076D">
            <w:pPr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2598" w:rsidRDefault="000A2598" w:rsidP="0094076D">
            <w:r>
              <w:rPr>
                <w:rFonts w:hint="eastAsia"/>
              </w:rPr>
              <w:t>いす席からの避難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598" w:rsidRDefault="00D343DE" w:rsidP="008C045C">
            <w:pPr>
              <w:ind w:firstLineChars="100" w:firstLine="210"/>
            </w:pPr>
            <w:r>
              <w:rPr>
                <w:rFonts w:hint="eastAsia"/>
              </w:rPr>
              <w:t>評価基準</w:t>
            </w:r>
            <w:r w:rsidR="004E068E">
              <w:rPr>
                <w:rFonts w:hint="eastAsia"/>
              </w:rPr>
              <w:t>別図第</w:t>
            </w:r>
            <w:r w:rsidR="008C045C">
              <w:rPr>
                <w:rFonts w:hint="eastAsia"/>
              </w:rPr>
              <w:t>４</w:t>
            </w:r>
            <w:r w:rsidR="00063C33">
              <w:rPr>
                <w:rFonts w:hint="eastAsia"/>
              </w:rPr>
              <w:t>の</w:t>
            </w:r>
            <w:r w:rsidR="000A2598">
              <w:rPr>
                <w:rFonts w:hint="eastAsia"/>
              </w:rPr>
              <w:t>モデルの解析ができること。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598" w:rsidRPr="00A152F2" w:rsidRDefault="000A2598" w:rsidP="0094076D"/>
        </w:tc>
        <w:tc>
          <w:tcPr>
            <w:tcW w:w="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2598" w:rsidRDefault="004E068E" w:rsidP="0094076D">
            <w:sdt>
              <w:sdtPr>
                <w:rPr>
                  <w:rFonts w:hint="eastAsia"/>
                </w:rPr>
                <w:id w:val="6568907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0A2598" w:rsidTr="0094076D">
        <w:trPr>
          <w:trHeight w:val="412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598" w:rsidRDefault="000A2598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A2598" w:rsidRDefault="000A2598" w:rsidP="0094076D">
            <w:r>
              <w:rPr>
                <w:rFonts w:hint="eastAsia"/>
              </w:rPr>
              <w:t>大人数の避難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598" w:rsidRDefault="00D343DE" w:rsidP="00063C33">
            <w:pPr>
              <w:ind w:firstLineChars="100" w:firstLine="210"/>
            </w:pPr>
            <w:r>
              <w:rPr>
                <w:rFonts w:hint="eastAsia"/>
              </w:rPr>
              <w:t>評価基準</w:t>
            </w:r>
            <w:r w:rsidR="004E068E">
              <w:rPr>
                <w:rFonts w:hint="eastAsia"/>
              </w:rPr>
              <w:t>別図第</w:t>
            </w:r>
            <w:r w:rsidR="008C045C">
              <w:rPr>
                <w:rFonts w:hint="eastAsia"/>
              </w:rPr>
              <w:t>５</w:t>
            </w:r>
            <w:r w:rsidR="00063C33">
              <w:rPr>
                <w:rFonts w:hint="eastAsia"/>
              </w:rPr>
              <w:t>の</w:t>
            </w:r>
            <w:r w:rsidR="000A2598">
              <w:rPr>
                <w:rFonts w:hint="eastAsia"/>
              </w:rPr>
              <w:t>モデルの解析ができること。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2598" w:rsidRPr="00A152F2" w:rsidRDefault="000A2598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A2598" w:rsidRDefault="004E068E" w:rsidP="0094076D">
            <w:sdt>
              <w:sdtPr>
                <w:rPr>
                  <w:rFonts w:hint="eastAsia"/>
                </w:rPr>
                <w:id w:val="-10384322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  <w:tr w:rsidR="000A2598" w:rsidTr="0094076D">
        <w:trPr>
          <w:trHeight w:val="36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598" w:rsidRDefault="000A2598" w:rsidP="0094076D"/>
        </w:tc>
        <w:tc>
          <w:tcPr>
            <w:tcW w:w="241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A2598" w:rsidRDefault="000A2598" w:rsidP="0094076D">
            <w:r>
              <w:rPr>
                <w:rFonts w:hint="eastAsia"/>
              </w:rPr>
              <w:t>高密度における避難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2598" w:rsidRDefault="00D343DE" w:rsidP="0094076D">
            <w:pPr>
              <w:ind w:firstLineChars="100" w:firstLine="210"/>
            </w:pPr>
            <w:r>
              <w:rPr>
                <w:rFonts w:hint="eastAsia"/>
              </w:rPr>
              <w:t>評価基準</w:t>
            </w:r>
            <w:r w:rsidR="004E068E">
              <w:rPr>
                <w:rFonts w:hint="eastAsia"/>
              </w:rPr>
              <w:t>別図第</w:t>
            </w:r>
            <w:r w:rsidR="008C045C">
              <w:rPr>
                <w:rFonts w:hint="eastAsia"/>
              </w:rPr>
              <w:t>６</w:t>
            </w:r>
            <w:r w:rsidR="00063C33">
              <w:rPr>
                <w:rFonts w:hint="eastAsia"/>
              </w:rPr>
              <w:t>の</w:t>
            </w:r>
            <w:r w:rsidR="000A2598">
              <w:rPr>
                <w:rFonts w:hint="eastAsia"/>
              </w:rPr>
              <w:t>モデルの解析ができること。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2598" w:rsidRPr="00A152F2" w:rsidRDefault="000A2598" w:rsidP="0094076D"/>
        </w:tc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A2598" w:rsidRDefault="004E068E" w:rsidP="0094076D">
            <w:sdt>
              <w:sdtPr>
                <w:rPr>
                  <w:rFonts w:hint="eastAsia"/>
                </w:rPr>
                <w:id w:val="-4997401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058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05802">
              <w:rPr>
                <w:rFonts w:hint="eastAsia"/>
              </w:rPr>
              <w:t>適</w:t>
            </w:r>
          </w:p>
        </w:tc>
      </w:tr>
    </w:tbl>
    <w:p w:rsidR="00AC0C15" w:rsidRDefault="00AC0C15">
      <w:pPr>
        <w:sectPr w:rsidR="00AC0C15" w:rsidSect="003A76F0">
          <w:type w:val="continuous"/>
          <w:pgSz w:w="11906" w:h="16838" w:code="9"/>
          <w:pgMar w:top="624" w:right="567" w:bottom="284" w:left="567" w:header="851" w:footer="992" w:gutter="0"/>
          <w:cols w:space="425"/>
          <w:docGrid w:type="lines" w:linePitch="360"/>
        </w:sectPr>
      </w:pPr>
    </w:p>
    <w:p w:rsidR="000546BB" w:rsidRPr="000546BB" w:rsidRDefault="000546BB" w:rsidP="00F66650">
      <w:pPr>
        <w:rPr>
          <w:sz w:val="24"/>
          <w:szCs w:val="24"/>
        </w:rPr>
      </w:pPr>
    </w:p>
    <w:sectPr w:rsidR="000546BB" w:rsidRPr="000546BB" w:rsidSect="003A76F0"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1CA" w:rsidRDefault="00FF71CA" w:rsidP="00FF71CA">
      <w:r>
        <w:separator/>
      </w:r>
    </w:p>
  </w:endnote>
  <w:endnote w:type="continuationSeparator" w:id="0">
    <w:p w:rsidR="00FF71CA" w:rsidRDefault="00FF71CA" w:rsidP="00FF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1CA" w:rsidRDefault="00FF71CA" w:rsidP="00FF71CA">
      <w:r>
        <w:separator/>
      </w:r>
    </w:p>
  </w:footnote>
  <w:footnote w:type="continuationSeparator" w:id="0">
    <w:p w:rsidR="00FF71CA" w:rsidRDefault="00FF71CA" w:rsidP="00FF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AB"/>
    <w:rsid w:val="00005802"/>
    <w:rsid w:val="000546BB"/>
    <w:rsid w:val="000610A0"/>
    <w:rsid w:val="00063C33"/>
    <w:rsid w:val="00070DB9"/>
    <w:rsid w:val="00086E60"/>
    <w:rsid w:val="000A2598"/>
    <w:rsid w:val="000B688D"/>
    <w:rsid w:val="000E5DB9"/>
    <w:rsid w:val="0010107A"/>
    <w:rsid w:val="00121F69"/>
    <w:rsid w:val="001706FF"/>
    <w:rsid w:val="001A5E4B"/>
    <w:rsid w:val="0026437E"/>
    <w:rsid w:val="002C2938"/>
    <w:rsid w:val="002E2242"/>
    <w:rsid w:val="00302DAB"/>
    <w:rsid w:val="003527C6"/>
    <w:rsid w:val="003A76F0"/>
    <w:rsid w:val="003C22FA"/>
    <w:rsid w:val="004B007D"/>
    <w:rsid w:val="004E068E"/>
    <w:rsid w:val="00545930"/>
    <w:rsid w:val="00596BB5"/>
    <w:rsid w:val="005B4FA0"/>
    <w:rsid w:val="005F361B"/>
    <w:rsid w:val="00604993"/>
    <w:rsid w:val="00626658"/>
    <w:rsid w:val="006527DE"/>
    <w:rsid w:val="00653735"/>
    <w:rsid w:val="006546C8"/>
    <w:rsid w:val="00665E0D"/>
    <w:rsid w:val="006A211C"/>
    <w:rsid w:val="00711C74"/>
    <w:rsid w:val="007244F5"/>
    <w:rsid w:val="00783F71"/>
    <w:rsid w:val="007E11D9"/>
    <w:rsid w:val="007F1AB6"/>
    <w:rsid w:val="00850405"/>
    <w:rsid w:val="0085147C"/>
    <w:rsid w:val="00872E5B"/>
    <w:rsid w:val="008B69AC"/>
    <w:rsid w:val="008C045C"/>
    <w:rsid w:val="00910E33"/>
    <w:rsid w:val="00931623"/>
    <w:rsid w:val="0094076D"/>
    <w:rsid w:val="00A152F2"/>
    <w:rsid w:val="00A1607D"/>
    <w:rsid w:val="00A92A1B"/>
    <w:rsid w:val="00AC0C15"/>
    <w:rsid w:val="00B01C7B"/>
    <w:rsid w:val="00B27CAE"/>
    <w:rsid w:val="00B300AC"/>
    <w:rsid w:val="00B92BC1"/>
    <w:rsid w:val="00BA3205"/>
    <w:rsid w:val="00BB3ACF"/>
    <w:rsid w:val="00BD52C3"/>
    <w:rsid w:val="00BE4193"/>
    <w:rsid w:val="00C02D7F"/>
    <w:rsid w:val="00C5473C"/>
    <w:rsid w:val="00CE459F"/>
    <w:rsid w:val="00D343DE"/>
    <w:rsid w:val="00D415FB"/>
    <w:rsid w:val="00D43113"/>
    <w:rsid w:val="00D51B07"/>
    <w:rsid w:val="00E12948"/>
    <w:rsid w:val="00E2405D"/>
    <w:rsid w:val="00E50456"/>
    <w:rsid w:val="00F61BF7"/>
    <w:rsid w:val="00F66650"/>
    <w:rsid w:val="00FE5E97"/>
    <w:rsid w:val="00FE6553"/>
    <w:rsid w:val="00FF2E3E"/>
    <w:rsid w:val="00FF2FFF"/>
    <w:rsid w:val="00FF522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DF2BA4-6B19-401A-8A53-A21C62E2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6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06F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65E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 Spacing"/>
    <w:uiPriority w:val="1"/>
    <w:qFormat/>
    <w:rsid w:val="00B01C7B"/>
    <w:pPr>
      <w:widowControl w:val="0"/>
      <w:jc w:val="both"/>
    </w:pPr>
  </w:style>
  <w:style w:type="character" w:styleId="a7">
    <w:name w:val="Book Title"/>
    <w:basedOn w:val="a0"/>
    <w:uiPriority w:val="33"/>
    <w:qFormat/>
    <w:rsid w:val="00B01C7B"/>
    <w:rPr>
      <w:b/>
      <w:bCs/>
      <w:i/>
      <w:iCs/>
      <w:spacing w:val="5"/>
    </w:rPr>
  </w:style>
  <w:style w:type="paragraph" w:styleId="a8">
    <w:name w:val="header"/>
    <w:basedOn w:val="a"/>
    <w:link w:val="a9"/>
    <w:uiPriority w:val="99"/>
    <w:unhideWhenUsed/>
    <w:rsid w:val="00FF7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F71CA"/>
  </w:style>
  <w:style w:type="paragraph" w:styleId="aa">
    <w:name w:val="footer"/>
    <w:basedOn w:val="a"/>
    <w:link w:val="ab"/>
    <w:uiPriority w:val="99"/>
    <w:unhideWhenUsed/>
    <w:rsid w:val="00FF71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F71CA"/>
  </w:style>
  <w:style w:type="paragraph" w:styleId="ac">
    <w:name w:val="List Paragraph"/>
    <w:basedOn w:val="a"/>
    <w:uiPriority w:val="34"/>
    <w:qFormat/>
    <w:rsid w:val="006266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C0F2-DA55-4F5A-B7BD-FFC7BAE9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849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