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0DF64" w14:textId="77777777" w:rsidR="005E3CC8" w:rsidRDefault="005E3CC8" w:rsidP="005E3CC8">
      <w:pPr>
        <w:widowControl/>
        <w:ind w:right="-1"/>
        <w:jc w:val="righ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実施日：　　　　　年　　　　月　　　　日</w:t>
      </w:r>
    </w:p>
    <w:p w14:paraId="017ECA95" w14:textId="0610EAC4" w:rsidR="00A423CE" w:rsidRPr="00A423CE" w:rsidRDefault="00A423CE" w:rsidP="003C506C">
      <w:pPr>
        <w:widowControl/>
        <w:spacing w:line="480" w:lineRule="auto"/>
        <w:jc w:val="left"/>
        <w:rPr>
          <w:rFonts w:ascii="HGPｺﾞｼｯｸE" w:eastAsia="HGPｺﾞｼｯｸE" w:hAnsi="HGPｺﾞｼｯｸE"/>
          <w:sz w:val="36"/>
          <w:szCs w:val="21"/>
        </w:rPr>
      </w:pPr>
      <w:r>
        <w:rPr>
          <w:rFonts w:ascii="HGPｺﾞｼｯｸE" w:eastAsia="HGPｺﾞｼｯｸE" w:hAnsi="HGPｺﾞｼｯｸE" w:hint="eastAsia"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F430F" wp14:editId="0B98A63E">
                <wp:simplePos x="0" y="0"/>
                <wp:positionH relativeFrom="column">
                  <wp:posOffset>18415</wp:posOffset>
                </wp:positionH>
                <wp:positionV relativeFrom="paragraph">
                  <wp:posOffset>415925</wp:posOffset>
                </wp:positionV>
                <wp:extent cx="4032000" cy="0"/>
                <wp:effectExtent l="0" t="19050" r="2603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F6DF9" id="直線コネクタ 34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32.75pt" to="318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" strokeweight="3pt">
                <v:stroke joinstyle="miter"/>
              </v:line>
            </w:pict>
          </mc:Fallback>
        </mc:AlternateContent>
      </w:r>
      <w:r w:rsidRPr="00A423CE">
        <w:rPr>
          <w:rFonts w:ascii="HGPｺﾞｼｯｸE" w:eastAsia="HGPｺﾞｼｯｸE" w:hAnsi="HGPｺﾞｼｯｸE" w:hint="eastAsia"/>
          <w:sz w:val="36"/>
          <w:szCs w:val="21"/>
        </w:rPr>
        <w:t>自衛消防訓練チェックシート</w:t>
      </w:r>
    </w:p>
    <w:p w14:paraId="24D8D08A" w14:textId="5FEB1FA8" w:rsidR="00A423CE" w:rsidRPr="003C506C" w:rsidRDefault="00A423CE" w:rsidP="003C506C">
      <w:pPr>
        <w:widowControl/>
        <w:spacing w:line="480" w:lineRule="auto"/>
        <w:jc w:val="right"/>
        <w:rPr>
          <w:rFonts w:hAnsiTheme="minorEastAsia"/>
          <w:sz w:val="28"/>
          <w:szCs w:val="21"/>
        </w:rPr>
      </w:pPr>
      <w:r w:rsidRPr="003C506C">
        <w:rPr>
          <w:rFonts w:hAnsiTheme="minorEastAsia" w:hint="eastAsia"/>
          <w:sz w:val="28"/>
          <w:szCs w:val="21"/>
          <w:u w:val="single"/>
        </w:rPr>
        <w:t xml:space="preserve">　　　　　　　　　　　　　</w:t>
      </w:r>
      <w:r w:rsidRPr="003C506C">
        <w:rPr>
          <w:rFonts w:hAnsiTheme="minorEastAsia" w:hint="eastAsia"/>
          <w:sz w:val="28"/>
          <w:szCs w:val="21"/>
        </w:rPr>
        <w:t>さん</w:t>
      </w:r>
    </w:p>
    <w:p w14:paraId="1D559E3D" w14:textId="5A7D3058" w:rsidR="00A423CE" w:rsidRPr="008729C7" w:rsidRDefault="00A423CE" w:rsidP="008729C7">
      <w:pPr>
        <w:widowControl/>
        <w:jc w:val="left"/>
        <w:rPr>
          <w:rFonts w:hAnsiTheme="minorEastAsia"/>
          <w:sz w:val="22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29C7" w:rsidRPr="008729C7" w14:paraId="4A0C8FAD" w14:textId="77777777" w:rsidTr="008729C7">
        <w:trPr>
          <w:trHeight w:val="510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7E81865D" w14:textId="417122D0" w:rsidR="008729C7" w:rsidRPr="008729C7" w:rsidRDefault="008729C7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8729C7">
              <w:rPr>
                <w:rFonts w:ascii="HGPｺﾞｼｯｸE" w:eastAsia="HGPｺﾞｼｯｸE" w:hAnsi="HGPｺﾞｼｯｸE" w:hint="eastAsia"/>
                <w:sz w:val="26"/>
                <w:szCs w:val="26"/>
              </w:rPr>
              <w:t>あなたが動画で理解した自衛消防活動内容</w:t>
            </w:r>
          </w:p>
        </w:tc>
      </w:tr>
      <w:tr w:rsidR="003C506C" w:rsidRPr="00BC225F" w14:paraId="6C0E047D" w14:textId="77777777" w:rsidTr="00BC225F">
        <w:trPr>
          <w:trHeight w:val="45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15EACED8" w14:textId="79D6E729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＜本部隊の活動＞</w:t>
            </w:r>
          </w:p>
        </w:tc>
      </w:tr>
      <w:tr w:rsidR="003C506C" w:rsidRPr="00BC225F" w14:paraId="5756EC4C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70CF2F4F" w14:textId="36470A3C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自動火災報知設備が作動した時の初期対応</w:t>
            </w:r>
          </w:p>
        </w:tc>
      </w:tr>
      <w:tr w:rsidR="003C506C" w:rsidRPr="00BC225F" w14:paraId="62EADA9D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3CB41087" w14:textId="566A8C4F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119番通報要領</w:t>
            </w:r>
          </w:p>
        </w:tc>
      </w:tr>
      <w:tr w:rsidR="003C506C" w:rsidRPr="00BC225F" w14:paraId="162C714D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66D1B57D" w14:textId="1419F2BB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火災断定時、避難誘導時の放送要領</w:t>
            </w:r>
          </w:p>
        </w:tc>
      </w:tr>
      <w:tr w:rsidR="003C506C" w:rsidRPr="00BC225F" w14:paraId="155CD7A8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4203583C" w14:textId="5A4716B6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消防隊への報告内容</w:t>
            </w:r>
          </w:p>
        </w:tc>
      </w:tr>
      <w:tr w:rsidR="003C506C" w:rsidRPr="00BC225F" w14:paraId="4A1701B1" w14:textId="77777777" w:rsidTr="00BC225F">
        <w:trPr>
          <w:trHeight w:val="45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6A1BDDC0" w14:textId="3AC71B9E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＜地区隊の活動＞</w:t>
            </w:r>
          </w:p>
        </w:tc>
      </w:tr>
      <w:tr w:rsidR="003C506C" w:rsidRPr="00BC225F" w14:paraId="520A2D28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25CA040D" w14:textId="7AA1ED57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火災を発見した時の初期対応</w:t>
            </w:r>
          </w:p>
        </w:tc>
      </w:tr>
      <w:tr w:rsidR="003C506C" w:rsidRPr="00BC225F" w14:paraId="3BBE6C41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6B73277A" w14:textId="22390556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消火器、屋内消火栓、スプリンクラー設備の使用方法</w:t>
            </w:r>
          </w:p>
        </w:tc>
      </w:tr>
      <w:tr w:rsidR="003C506C" w:rsidRPr="00BC225F" w14:paraId="05F578CE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16FD1403" w14:textId="63D22C5C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避難誘導要領</w:t>
            </w:r>
          </w:p>
        </w:tc>
      </w:tr>
      <w:tr w:rsidR="003C506C" w:rsidRPr="00BC225F" w14:paraId="62A3DCF2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352835C7" w14:textId="6D025ED2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防火区画の形成方法</w:t>
            </w:r>
          </w:p>
        </w:tc>
      </w:tr>
    </w:tbl>
    <w:p w14:paraId="50BAC8CE" w14:textId="05EEDEB8" w:rsidR="003C506C" w:rsidRPr="003C506C" w:rsidRDefault="002E1E44" w:rsidP="002E1E44">
      <w:pPr>
        <w:widowControl/>
        <w:jc w:val="right"/>
        <w:rPr>
          <w:rFonts w:hAnsiTheme="minorEastAsia"/>
          <w:szCs w:val="21"/>
        </w:rPr>
      </w:pPr>
      <w:r>
        <w:rPr>
          <w:rFonts w:ascii="HGPｺﾞｼｯｸE" w:eastAsia="HGPｺﾞｼｯｸE" w:hAnsi="HGPｺﾞｼｯｸE" w:hint="eastAsia"/>
          <w:sz w:val="22"/>
          <w:szCs w:val="21"/>
        </w:rPr>
        <w:t>（理解した内容にチェック）</w:t>
      </w:r>
    </w:p>
    <w:p w14:paraId="78A77302" w14:textId="675F48EC" w:rsidR="003C506C" w:rsidRPr="00F50631" w:rsidRDefault="003C506C">
      <w:pPr>
        <w:widowControl/>
        <w:jc w:val="left"/>
        <w:rPr>
          <w:rFonts w:ascii="HGPｺﾞｼｯｸE" w:eastAsia="HGPｺﾞｼｯｸE" w:hAnsi="HGPｺﾞｼｯｸE"/>
          <w:sz w:val="24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29C7" w14:paraId="548831D9" w14:textId="77777777" w:rsidTr="008729C7">
        <w:trPr>
          <w:trHeight w:val="510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361A875" w14:textId="44EEC9FA" w:rsidR="008729C7" w:rsidRPr="008729C7" w:rsidRDefault="008729C7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8729C7">
              <w:rPr>
                <w:rFonts w:ascii="HGPｺﾞｼｯｸE" w:eastAsia="HGPｺﾞｼｯｸE" w:hAnsi="HGPｺﾞｼｯｸE" w:hint="eastAsia"/>
                <w:sz w:val="26"/>
                <w:szCs w:val="26"/>
              </w:rPr>
              <w:t>あなたが確認した勤務先の設備の設置場所及び避難経路</w:t>
            </w:r>
          </w:p>
        </w:tc>
      </w:tr>
      <w:tr w:rsidR="003C506C" w14:paraId="5614BFDE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032FA68A" w14:textId="0EF28A9E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消火器</w:t>
            </w:r>
          </w:p>
        </w:tc>
      </w:tr>
      <w:tr w:rsidR="003C506C" w14:paraId="3CCC73A3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75118948" w14:textId="762A2EEB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屋内消火栓</w:t>
            </w:r>
          </w:p>
        </w:tc>
      </w:tr>
      <w:tr w:rsidR="003C506C" w14:paraId="7829DC6E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0A7CFE06" w14:textId="6AF705B4" w:rsidR="00845194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スプリンクラー</w:t>
            </w:r>
            <w:r w:rsidR="00845194"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消火設備</w:t>
            </w:r>
            <w:r w:rsidR="00F50631"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（制御弁）</w:t>
            </w:r>
          </w:p>
        </w:tc>
      </w:tr>
      <w:tr w:rsidR="003C506C" w14:paraId="3958668F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78FA6743" w14:textId="3E946BFC" w:rsidR="00F50631" w:rsidRPr="00BC225F" w:rsidRDefault="00F50631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防火戸</w:t>
            </w:r>
          </w:p>
        </w:tc>
      </w:tr>
      <w:tr w:rsidR="003C506C" w14:paraId="6DC59BBF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0F63411C" w14:textId="7796DD4E" w:rsidR="003C506C" w:rsidRPr="00BC225F" w:rsidRDefault="00F50631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防火シャッター</w:t>
            </w:r>
          </w:p>
        </w:tc>
      </w:tr>
      <w:tr w:rsidR="003C506C" w14:paraId="5D5B40A8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50F4E0A7" w14:textId="26D23687" w:rsidR="003C506C" w:rsidRPr="00BC225F" w:rsidRDefault="00F50631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排煙設備（手動起動装置）</w:t>
            </w:r>
          </w:p>
        </w:tc>
      </w:tr>
      <w:tr w:rsidR="003C506C" w14:paraId="08A500BB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10CC4CA5" w14:textId="676EC306" w:rsidR="003C506C" w:rsidRPr="00BC225F" w:rsidRDefault="00F50631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避難経路</w:t>
            </w:r>
          </w:p>
        </w:tc>
      </w:tr>
    </w:tbl>
    <w:p w14:paraId="0D63292E" w14:textId="79377DBF" w:rsidR="003C506C" w:rsidRDefault="002E1E44" w:rsidP="002E1E44">
      <w:pPr>
        <w:widowControl/>
        <w:jc w:val="right"/>
        <w:rPr>
          <w:rFonts w:hAnsiTheme="minorEastAsia"/>
          <w:szCs w:val="21"/>
        </w:rPr>
      </w:pPr>
      <w:r>
        <w:rPr>
          <w:rFonts w:ascii="HGPｺﾞｼｯｸE" w:eastAsia="HGPｺﾞｼｯｸE" w:hAnsi="HGPｺﾞｼｯｸE" w:hint="eastAsia"/>
          <w:sz w:val="22"/>
          <w:szCs w:val="21"/>
        </w:rPr>
        <w:t>（確認した内容にチェック）</w:t>
      </w:r>
      <w:r w:rsidR="00AE239E">
        <w:rPr>
          <w:rFonts w:ascii="HGPｺﾞｼｯｸE" w:eastAsia="HGPｺﾞｼｯｸE" w:hAnsi="HGPｺﾞｼｯｸE" w:hint="eastAsia"/>
          <w:sz w:val="22"/>
          <w:szCs w:val="21"/>
        </w:rPr>
        <w:t>HP_R3</w:t>
      </w:r>
    </w:p>
    <w:p w14:paraId="27E2979F" w14:textId="60DFEEE3" w:rsidR="003C506C" w:rsidRDefault="00750440">
      <w:pPr>
        <w:widowControl/>
        <w:jc w:val="left"/>
        <w:rPr>
          <w:rFonts w:hAnsiTheme="minorEastAsia"/>
          <w:szCs w:val="21"/>
        </w:rPr>
      </w:pPr>
      <w:bookmarkStart w:id="0" w:name="_GoBack"/>
      <w:r w:rsidRPr="00750440">
        <w:rPr>
          <w:rFonts w:ascii="HGPｺﾞｼｯｸE" w:eastAsia="HGPｺﾞｼｯｸE" w:hAnsi="HGPｺﾞｼｯｸE"/>
          <w:noProof/>
          <w:sz w:val="22"/>
          <w:szCs w:val="21"/>
        </w:rPr>
        <w:drawing>
          <wp:anchor distT="0" distB="0" distL="114300" distR="114300" simplePos="0" relativeHeight="251674624" behindDoc="0" locked="0" layoutInCell="1" allowOverlap="1" wp14:anchorId="1831DA9C" wp14:editId="52D50ED3">
            <wp:simplePos x="0" y="0"/>
            <wp:positionH relativeFrom="margin">
              <wp:posOffset>115183</wp:posOffset>
            </wp:positionH>
            <wp:positionV relativeFrom="paragraph">
              <wp:posOffset>119380</wp:posOffset>
            </wp:positionV>
            <wp:extent cx="417444" cy="417444"/>
            <wp:effectExtent l="19050" t="19050" r="20955" b="20955"/>
            <wp:wrapNone/>
            <wp:docPr id="3" name="図 3" descr="C:\Users\tfdit\Desktop\新宿消防署訓練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fdit\Desktop\新宿消防署訓練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4" cy="4174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5CCB243" w14:textId="637A316A" w:rsidR="00724864" w:rsidRDefault="00750440">
      <w:pPr>
        <w:widowControl/>
        <w:jc w:val="left"/>
        <w:rPr>
          <w:rFonts w:hAnsiTheme="minorEastAsia"/>
          <w:szCs w:val="21"/>
        </w:rPr>
      </w:pPr>
      <w:r>
        <w:rPr>
          <w:rFonts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69BDA" wp14:editId="26C5A247">
                <wp:simplePos x="0" y="0"/>
                <wp:positionH relativeFrom="column">
                  <wp:posOffset>40999</wp:posOffset>
                </wp:positionH>
                <wp:positionV relativeFrom="paragraph">
                  <wp:posOffset>217584</wp:posOffset>
                </wp:positionV>
                <wp:extent cx="616226" cy="25433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26" cy="254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D0B7F" w14:textId="514772EE" w:rsidR="00750440" w:rsidRPr="00750440" w:rsidRDefault="00750440">
                            <w:pPr>
                              <w:rPr>
                                <w:rFonts w:hint="eastAsia"/>
                                <w:sz w:val="10"/>
                              </w:rPr>
                            </w:pPr>
                            <w:r w:rsidRPr="00750440">
                              <w:rPr>
                                <w:rFonts w:hint="eastAsia"/>
                                <w:sz w:val="10"/>
                              </w:rPr>
                              <w:t>新宿</w:t>
                            </w:r>
                            <w:r w:rsidRPr="00750440">
                              <w:rPr>
                                <w:sz w:val="10"/>
                              </w:rPr>
                              <w:t>消防署HP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69B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25pt;margin-top:17.15pt;width:48.5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" filled="f" stroked="f" strokeweight="1pt">
                <v:textbox>
                  <w:txbxContent>
                    <w:p w14:paraId="697D0B7F" w14:textId="514772EE" w:rsidR="00750440" w:rsidRPr="00750440" w:rsidRDefault="00750440">
                      <w:pPr>
                        <w:rPr>
                          <w:rFonts w:hint="eastAsia"/>
                          <w:sz w:val="10"/>
                        </w:rPr>
                      </w:pPr>
                      <w:r w:rsidRPr="00750440">
                        <w:rPr>
                          <w:rFonts w:hint="eastAsia"/>
                          <w:sz w:val="10"/>
                        </w:rPr>
                        <w:t>新宿</w:t>
                      </w:r>
                      <w:r w:rsidRPr="00750440">
                        <w:rPr>
                          <w:sz w:val="10"/>
                        </w:rPr>
                        <w:t>消防署HP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864" w:rsidSect="00615A15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8D5FF" w14:textId="77777777" w:rsidR="00E76FDF" w:rsidRDefault="00E76FDF" w:rsidP="00676552">
      <w:r>
        <w:separator/>
      </w:r>
    </w:p>
  </w:endnote>
  <w:endnote w:type="continuationSeparator" w:id="0">
    <w:p w14:paraId="7F896667" w14:textId="77777777" w:rsidR="00E76FDF" w:rsidRDefault="00E76FDF" w:rsidP="0067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BE1AD" w14:textId="77777777" w:rsidR="00E76FDF" w:rsidRDefault="00E76FDF" w:rsidP="00676552">
      <w:r>
        <w:separator/>
      </w:r>
    </w:p>
  </w:footnote>
  <w:footnote w:type="continuationSeparator" w:id="0">
    <w:p w14:paraId="05AC152D" w14:textId="77777777" w:rsidR="00E76FDF" w:rsidRDefault="00E76FDF" w:rsidP="0067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F11E" w14:textId="271F74CD" w:rsidR="008B4AC3" w:rsidRDefault="008B4AC3" w:rsidP="0067655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17C"/>
    <w:multiLevelType w:val="hybridMultilevel"/>
    <w:tmpl w:val="4BFA2E3E"/>
    <w:lvl w:ilvl="0" w:tplc="F1AC0514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930362"/>
    <w:multiLevelType w:val="hybridMultilevel"/>
    <w:tmpl w:val="D248AC90"/>
    <w:lvl w:ilvl="0" w:tplc="E30839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42F98"/>
    <w:multiLevelType w:val="hybridMultilevel"/>
    <w:tmpl w:val="FA0427F2"/>
    <w:lvl w:ilvl="0" w:tplc="05F026CE">
      <w:start w:val="2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7F"/>
    <w:rsid w:val="00030E25"/>
    <w:rsid w:val="00031D0F"/>
    <w:rsid w:val="00036FF2"/>
    <w:rsid w:val="00040877"/>
    <w:rsid w:val="0004728F"/>
    <w:rsid w:val="000501BD"/>
    <w:rsid w:val="00057EA5"/>
    <w:rsid w:val="000768C7"/>
    <w:rsid w:val="00085463"/>
    <w:rsid w:val="00092A36"/>
    <w:rsid w:val="00097D7B"/>
    <w:rsid w:val="000A3B9F"/>
    <w:rsid w:val="000B29AA"/>
    <w:rsid w:val="000C2B82"/>
    <w:rsid w:val="00122012"/>
    <w:rsid w:val="001330CE"/>
    <w:rsid w:val="001423A8"/>
    <w:rsid w:val="00153A6B"/>
    <w:rsid w:val="00171506"/>
    <w:rsid w:val="00171FD8"/>
    <w:rsid w:val="001720FB"/>
    <w:rsid w:val="00177E7D"/>
    <w:rsid w:val="0018742F"/>
    <w:rsid w:val="001968CA"/>
    <w:rsid w:val="001C1481"/>
    <w:rsid w:val="001D337F"/>
    <w:rsid w:val="001E118C"/>
    <w:rsid w:val="001E41FF"/>
    <w:rsid w:val="001F2E63"/>
    <w:rsid w:val="00223CF1"/>
    <w:rsid w:val="002278DF"/>
    <w:rsid w:val="0023076C"/>
    <w:rsid w:val="00240378"/>
    <w:rsid w:val="002E1E44"/>
    <w:rsid w:val="0030028A"/>
    <w:rsid w:val="003259BF"/>
    <w:rsid w:val="0034298C"/>
    <w:rsid w:val="003459D4"/>
    <w:rsid w:val="003469A3"/>
    <w:rsid w:val="0035274E"/>
    <w:rsid w:val="003567CD"/>
    <w:rsid w:val="00357270"/>
    <w:rsid w:val="00376947"/>
    <w:rsid w:val="003A2D8A"/>
    <w:rsid w:val="003A7D6F"/>
    <w:rsid w:val="003B0E27"/>
    <w:rsid w:val="003B5C3B"/>
    <w:rsid w:val="003C506C"/>
    <w:rsid w:val="003D41B3"/>
    <w:rsid w:val="003F4384"/>
    <w:rsid w:val="00407A13"/>
    <w:rsid w:val="00443A37"/>
    <w:rsid w:val="0046126B"/>
    <w:rsid w:val="0046149A"/>
    <w:rsid w:val="004754EF"/>
    <w:rsid w:val="00475568"/>
    <w:rsid w:val="004C4236"/>
    <w:rsid w:val="004E5CF6"/>
    <w:rsid w:val="0052425B"/>
    <w:rsid w:val="00525DD6"/>
    <w:rsid w:val="005319E1"/>
    <w:rsid w:val="005379C5"/>
    <w:rsid w:val="00546DFB"/>
    <w:rsid w:val="00561E99"/>
    <w:rsid w:val="005944DA"/>
    <w:rsid w:val="005B032D"/>
    <w:rsid w:val="005B2963"/>
    <w:rsid w:val="005C1038"/>
    <w:rsid w:val="005D336E"/>
    <w:rsid w:val="005E3CC8"/>
    <w:rsid w:val="005F23F2"/>
    <w:rsid w:val="00602610"/>
    <w:rsid w:val="00615A15"/>
    <w:rsid w:val="0062524C"/>
    <w:rsid w:val="006362AF"/>
    <w:rsid w:val="00647B28"/>
    <w:rsid w:val="00650A15"/>
    <w:rsid w:val="00661B68"/>
    <w:rsid w:val="00676552"/>
    <w:rsid w:val="00686969"/>
    <w:rsid w:val="00687456"/>
    <w:rsid w:val="00697F09"/>
    <w:rsid w:val="006A1ECC"/>
    <w:rsid w:val="006B0D56"/>
    <w:rsid w:val="006D6EB2"/>
    <w:rsid w:val="0070077E"/>
    <w:rsid w:val="007133F9"/>
    <w:rsid w:val="007151B8"/>
    <w:rsid w:val="00724864"/>
    <w:rsid w:val="00726D81"/>
    <w:rsid w:val="00737558"/>
    <w:rsid w:val="00750440"/>
    <w:rsid w:val="00792CA8"/>
    <w:rsid w:val="00797DD9"/>
    <w:rsid w:val="007B3985"/>
    <w:rsid w:val="007D1782"/>
    <w:rsid w:val="007E212E"/>
    <w:rsid w:val="007F4009"/>
    <w:rsid w:val="00807A35"/>
    <w:rsid w:val="0082770B"/>
    <w:rsid w:val="00845194"/>
    <w:rsid w:val="008514FC"/>
    <w:rsid w:val="008729C7"/>
    <w:rsid w:val="00884C4C"/>
    <w:rsid w:val="0089037C"/>
    <w:rsid w:val="008B4AC3"/>
    <w:rsid w:val="0091580E"/>
    <w:rsid w:val="009236F0"/>
    <w:rsid w:val="00930609"/>
    <w:rsid w:val="009318C1"/>
    <w:rsid w:val="00931A4D"/>
    <w:rsid w:val="009426EC"/>
    <w:rsid w:val="00982B59"/>
    <w:rsid w:val="00992534"/>
    <w:rsid w:val="009A50B0"/>
    <w:rsid w:val="009B163B"/>
    <w:rsid w:val="009B2053"/>
    <w:rsid w:val="009B5EC8"/>
    <w:rsid w:val="009C6D1D"/>
    <w:rsid w:val="009E6858"/>
    <w:rsid w:val="009F617B"/>
    <w:rsid w:val="00A00071"/>
    <w:rsid w:val="00A171AE"/>
    <w:rsid w:val="00A36773"/>
    <w:rsid w:val="00A423CE"/>
    <w:rsid w:val="00A42677"/>
    <w:rsid w:val="00A45A07"/>
    <w:rsid w:val="00A81803"/>
    <w:rsid w:val="00AA55B4"/>
    <w:rsid w:val="00AC5A9E"/>
    <w:rsid w:val="00AE239E"/>
    <w:rsid w:val="00AE6969"/>
    <w:rsid w:val="00B238BC"/>
    <w:rsid w:val="00B25637"/>
    <w:rsid w:val="00BA1BAD"/>
    <w:rsid w:val="00BC225F"/>
    <w:rsid w:val="00BC57F9"/>
    <w:rsid w:val="00BC6CD3"/>
    <w:rsid w:val="00BE68F3"/>
    <w:rsid w:val="00BF5790"/>
    <w:rsid w:val="00C14CB9"/>
    <w:rsid w:val="00C23710"/>
    <w:rsid w:val="00C3061C"/>
    <w:rsid w:val="00C5478E"/>
    <w:rsid w:val="00C5716B"/>
    <w:rsid w:val="00C640C3"/>
    <w:rsid w:val="00C6413D"/>
    <w:rsid w:val="00C7484C"/>
    <w:rsid w:val="00C7554C"/>
    <w:rsid w:val="00C93071"/>
    <w:rsid w:val="00C9468E"/>
    <w:rsid w:val="00C96FC1"/>
    <w:rsid w:val="00CB1A9E"/>
    <w:rsid w:val="00CC1CC6"/>
    <w:rsid w:val="00CE1B43"/>
    <w:rsid w:val="00D045BA"/>
    <w:rsid w:val="00D1475F"/>
    <w:rsid w:val="00D329E4"/>
    <w:rsid w:val="00D57EC4"/>
    <w:rsid w:val="00D607D6"/>
    <w:rsid w:val="00D670D0"/>
    <w:rsid w:val="00D81D96"/>
    <w:rsid w:val="00D82BBD"/>
    <w:rsid w:val="00DA0F80"/>
    <w:rsid w:val="00DA1C69"/>
    <w:rsid w:val="00DB491C"/>
    <w:rsid w:val="00DB52AD"/>
    <w:rsid w:val="00DC4DCF"/>
    <w:rsid w:val="00DC7836"/>
    <w:rsid w:val="00DE2E9E"/>
    <w:rsid w:val="00E07A60"/>
    <w:rsid w:val="00E13EA9"/>
    <w:rsid w:val="00E20C8A"/>
    <w:rsid w:val="00E4491B"/>
    <w:rsid w:val="00E51297"/>
    <w:rsid w:val="00E55166"/>
    <w:rsid w:val="00E60141"/>
    <w:rsid w:val="00E67324"/>
    <w:rsid w:val="00E76A01"/>
    <w:rsid w:val="00E76FDF"/>
    <w:rsid w:val="00EA20D8"/>
    <w:rsid w:val="00EA7072"/>
    <w:rsid w:val="00EB2A26"/>
    <w:rsid w:val="00EB535F"/>
    <w:rsid w:val="00F04707"/>
    <w:rsid w:val="00F1055E"/>
    <w:rsid w:val="00F26DAE"/>
    <w:rsid w:val="00F50631"/>
    <w:rsid w:val="00F674B7"/>
    <w:rsid w:val="00FB35A1"/>
    <w:rsid w:val="00FC5DAB"/>
    <w:rsid w:val="00FC706A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7E9E3"/>
  <w15:chartTrackingRefBased/>
  <w15:docId w15:val="{7FF549E1-6EBF-4862-92F6-0EECC7F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2012"/>
  </w:style>
  <w:style w:type="character" w:customStyle="1" w:styleId="a4">
    <w:name w:val="日付 (文字)"/>
    <w:basedOn w:val="a0"/>
    <w:link w:val="a3"/>
    <w:uiPriority w:val="99"/>
    <w:semiHidden/>
    <w:rsid w:val="00122012"/>
  </w:style>
  <w:style w:type="table" w:styleId="a5">
    <w:name w:val="Table Grid"/>
    <w:basedOn w:val="a1"/>
    <w:uiPriority w:val="39"/>
    <w:rsid w:val="0012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6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552"/>
  </w:style>
  <w:style w:type="paragraph" w:styleId="a8">
    <w:name w:val="footer"/>
    <w:basedOn w:val="a"/>
    <w:link w:val="a9"/>
    <w:uiPriority w:val="99"/>
    <w:unhideWhenUsed/>
    <w:rsid w:val="00676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552"/>
  </w:style>
  <w:style w:type="character" w:styleId="aa">
    <w:name w:val="annotation reference"/>
    <w:basedOn w:val="a0"/>
    <w:semiHidden/>
    <w:unhideWhenUsed/>
    <w:rsid w:val="00E20C8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20C8A"/>
    <w:pPr>
      <w:jc w:val="left"/>
    </w:pPr>
    <w:rPr>
      <w:rFonts w:hAnsi="ＭＳ 明朝" w:cs="Times New Roman"/>
      <w:szCs w:val="24"/>
    </w:rPr>
  </w:style>
  <w:style w:type="character" w:customStyle="1" w:styleId="ac">
    <w:name w:val="コメント文字列 (文字)"/>
    <w:basedOn w:val="a0"/>
    <w:link w:val="ab"/>
    <w:semiHidden/>
    <w:rsid w:val="00E20C8A"/>
    <w:rPr>
      <w:rFonts w:hAnsi="ＭＳ 明朝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2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0C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171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3A2D8A"/>
    <w:rPr>
      <w:color w:val="0563C1" w:themeColor="hyperlink"/>
      <w:u w:val="single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3061C"/>
    <w:rPr>
      <w:rFonts w:hAnsiTheme="minorHAnsi" w:cstheme="minorBidi"/>
      <w:b/>
      <w:bCs/>
      <w:szCs w:val="22"/>
    </w:rPr>
  </w:style>
  <w:style w:type="character" w:customStyle="1" w:styleId="af1">
    <w:name w:val="コメント内容 (文字)"/>
    <w:basedOn w:val="ac"/>
    <w:link w:val="af0"/>
    <w:uiPriority w:val="99"/>
    <w:semiHidden/>
    <w:rsid w:val="00C3061C"/>
    <w:rPr>
      <w:rFonts w:hAnsi="ＭＳ 明朝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85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A234-80E2-46F5-BDD6-ED62638F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事務端末0007</dc:creator>
  <cp:keywords/>
  <dc:description/>
  <cp:lastModifiedBy>情報通信課</cp:lastModifiedBy>
  <cp:revision>4</cp:revision>
  <cp:lastPrinted>2021-04-20T02:40:00Z</cp:lastPrinted>
  <dcterms:created xsi:type="dcterms:W3CDTF">2021-04-20T02:41:00Z</dcterms:created>
  <dcterms:modified xsi:type="dcterms:W3CDTF">2021-12-21T01:50:00Z</dcterms:modified>
</cp:coreProperties>
</file>